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AB" w:rsidRDefault="006B635A">
      <w:pPr>
        <w:pStyle w:val="a4"/>
        <w:rPr>
          <w:rFonts w:hint="default"/>
        </w:rPr>
      </w:pPr>
      <w:bookmarkStart w:id="0" w:name="_GoBack"/>
      <w:bookmarkEnd w:id="0"/>
      <w:r>
        <w:t>甘州区巩固提升工业突破发展</w:t>
      </w:r>
    </w:p>
    <w:p w:rsidR="00E229AB" w:rsidRDefault="006B635A">
      <w:pPr>
        <w:pStyle w:val="a4"/>
        <w:rPr>
          <w:rFonts w:hint="default"/>
        </w:rPr>
      </w:pPr>
      <w:r>
        <w:t>三年行动成效工作方案（征求意见稿）</w:t>
      </w:r>
    </w:p>
    <w:p w:rsidR="00E229AB" w:rsidRDefault="00E229AB" w:rsidP="006E5C6B">
      <w:pPr>
        <w:ind w:firstLine="640"/>
        <w:rPr>
          <w:szCs w:val="32"/>
        </w:rPr>
      </w:pPr>
    </w:p>
    <w:p w:rsidR="00E229AB" w:rsidRDefault="006B635A" w:rsidP="006E5C6B">
      <w:pPr>
        <w:ind w:firstLine="640"/>
      </w:pPr>
      <w:r>
        <w:rPr>
          <w:rFonts w:hint="eastAsia"/>
        </w:rPr>
        <w:t>根据《张掖市巩固提升工业突破发展三年行动成效工作方案》和《全市工业经济运行情况调研分析报告》文件精神，为巩固提升《甘州区工业突破发展三年行动方案（2022-2024年）》实施成效，深入推进强工业行动，加快新型工业化进程，制定本方案。</w:t>
      </w:r>
    </w:p>
    <w:p w:rsidR="00E229AB" w:rsidRDefault="006B635A" w:rsidP="006E5C6B">
      <w:pPr>
        <w:pStyle w:val="1"/>
        <w:ind w:firstLine="640"/>
      </w:pPr>
      <w:r>
        <w:rPr>
          <w:rFonts w:hint="eastAsia"/>
        </w:rPr>
        <w:t>一、工作目标</w:t>
      </w:r>
    </w:p>
    <w:p w:rsidR="00E229AB" w:rsidRDefault="006B635A" w:rsidP="006E5C6B">
      <w:pPr>
        <w:ind w:firstLine="640"/>
      </w:pPr>
      <w:r>
        <w:rPr>
          <w:rFonts w:hint="eastAsia"/>
          <w:szCs w:val="32"/>
        </w:rPr>
        <w:t>立足</w:t>
      </w:r>
      <w:r>
        <w:rPr>
          <w:rFonts w:hint="eastAsia"/>
          <w:snapToGrid w:val="0"/>
          <w:kern w:val="0"/>
          <w:szCs w:val="32"/>
        </w:rPr>
        <w:t>建设“</w:t>
      </w:r>
      <w:proofErr w:type="gramStart"/>
      <w:r>
        <w:rPr>
          <w:rFonts w:hint="eastAsia"/>
          <w:snapToGrid w:val="0"/>
          <w:kern w:val="0"/>
          <w:szCs w:val="32"/>
        </w:rPr>
        <w:t>一屏三</w:t>
      </w:r>
      <w:proofErr w:type="gramEnd"/>
      <w:r>
        <w:rPr>
          <w:rFonts w:hint="eastAsia"/>
          <w:snapToGrid w:val="0"/>
          <w:kern w:val="0"/>
          <w:szCs w:val="32"/>
        </w:rPr>
        <w:t>地”功能定位</w:t>
      </w:r>
      <w:r>
        <w:rPr>
          <w:rFonts w:hint="eastAsia"/>
          <w:szCs w:val="32"/>
        </w:rPr>
        <w:t>，围绕强龙头、补链条、聚集群，深入实施强工业行动和工业突破发展行动</w:t>
      </w:r>
      <w:r>
        <w:rPr>
          <w:rFonts w:hint="eastAsia"/>
        </w:rPr>
        <w:t>，</w:t>
      </w:r>
      <w:r>
        <w:rPr>
          <w:rFonts w:hint="eastAsia"/>
          <w:color w:val="000000"/>
          <w:szCs w:val="32"/>
        </w:rPr>
        <w:t>积极推进新型工业化，因地制宜发展新质生产力，</w:t>
      </w:r>
      <w:r>
        <w:rPr>
          <w:rFonts w:hint="eastAsia"/>
        </w:rPr>
        <w:t>做大做强“</w:t>
      </w:r>
      <w:r>
        <w:rPr>
          <w:color w:val="000000"/>
          <w:szCs w:val="32"/>
        </w:rPr>
        <w:t>综合能源</w:t>
      </w:r>
      <w:r>
        <w:rPr>
          <w:rFonts w:hint="eastAsia"/>
          <w:color w:val="000000"/>
          <w:szCs w:val="32"/>
        </w:rPr>
        <w:t>、</w:t>
      </w:r>
      <w:r>
        <w:rPr>
          <w:color w:val="000000"/>
          <w:szCs w:val="32"/>
        </w:rPr>
        <w:t>新材料</w:t>
      </w:r>
      <w:r>
        <w:rPr>
          <w:rFonts w:hint="eastAsia"/>
          <w:color w:val="000000"/>
          <w:szCs w:val="32"/>
        </w:rPr>
        <w:t>、</w:t>
      </w:r>
      <w:r>
        <w:rPr>
          <w:color w:val="000000"/>
          <w:szCs w:val="32"/>
        </w:rPr>
        <w:t>先进制造及信息数据</w:t>
      </w:r>
      <w:r>
        <w:rPr>
          <w:rFonts w:hint="eastAsia"/>
          <w:color w:val="000000"/>
          <w:szCs w:val="32"/>
        </w:rPr>
        <w:t>、</w:t>
      </w:r>
      <w:r>
        <w:rPr>
          <w:color w:val="000000"/>
          <w:szCs w:val="32"/>
        </w:rPr>
        <w:t>农畜产品精深加工</w:t>
      </w:r>
      <w:r>
        <w:rPr>
          <w:rFonts w:hint="eastAsia"/>
          <w:color w:val="000000"/>
          <w:szCs w:val="32"/>
        </w:rPr>
        <w:t>、</w:t>
      </w:r>
      <w:r>
        <w:rPr>
          <w:color w:val="000000"/>
          <w:szCs w:val="32"/>
        </w:rPr>
        <w:t>医药化工</w:t>
      </w:r>
      <w:r>
        <w:rPr>
          <w:rFonts w:hint="eastAsia"/>
          <w:color w:val="000000"/>
          <w:szCs w:val="32"/>
        </w:rPr>
        <w:t>、再生资源综合利用、建材</w:t>
      </w:r>
      <w:r>
        <w:rPr>
          <w:rFonts w:hint="eastAsia"/>
        </w:rPr>
        <w:t>”七大主导产业，前瞻布局“未来能源、人工智能、低空经济”三个未来产业，</w:t>
      </w:r>
      <w:r>
        <w:rPr>
          <w:rFonts w:hint="eastAsia"/>
          <w:color w:val="000000"/>
          <w:szCs w:val="32"/>
        </w:rPr>
        <w:t>着力构建体现张掖特色和优势的“两新</w:t>
      </w:r>
      <w:proofErr w:type="gramStart"/>
      <w:r>
        <w:rPr>
          <w:rFonts w:hint="eastAsia"/>
          <w:color w:val="000000"/>
          <w:szCs w:val="32"/>
        </w:rPr>
        <w:t>一</w:t>
      </w:r>
      <w:proofErr w:type="gramEnd"/>
      <w:r>
        <w:rPr>
          <w:rFonts w:hint="eastAsia"/>
          <w:color w:val="000000"/>
          <w:szCs w:val="32"/>
        </w:rPr>
        <w:t>煤</w:t>
      </w:r>
      <w:proofErr w:type="gramStart"/>
      <w:r>
        <w:rPr>
          <w:rFonts w:hint="eastAsia"/>
          <w:color w:val="000000"/>
          <w:szCs w:val="32"/>
        </w:rPr>
        <w:t>一</w:t>
      </w:r>
      <w:proofErr w:type="gramEnd"/>
      <w:r>
        <w:rPr>
          <w:rFonts w:hint="eastAsia"/>
          <w:color w:val="000000"/>
          <w:szCs w:val="32"/>
        </w:rPr>
        <w:t>装备”产业体系</w:t>
      </w:r>
      <w:r>
        <w:rPr>
          <w:rFonts w:hint="eastAsia"/>
        </w:rPr>
        <w:t>。2024年，全区工业固定资产投资总量达到76亿元，规模以上工业总产值达到155亿元，工业增加值占GDP比重提升至10.5%以上，工业税收占税收总额比重提升至13.32%以上。2025年，全区工业固定资产投资总量达到84亿元，规模以上工业总产值达到170亿元，工业增加值占GDP比重提升至12%以上，工业税收占税收总额比重提升至14%以上。</w:t>
      </w:r>
    </w:p>
    <w:p w:rsidR="00E229AB" w:rsidRDefault="006B635A" w:rsidP="006E5C6B">
      <w:pPr>
        <w:pStyle w:val="1"/>
        <w:ind w:firstLine="640"/>
      </w:pPr>
      <w:r>
        <w:rPr>
          <w:rFonts w:hint="eastAsia"/>
        </w:rPr>
        <w:lastRenderedPageBreak/>
        <w:t>二、重点任务</w:t>
      </w:r>
    </w:p>
    <w:p w:rsidR="00E229AB" w:rsidRDefault="006B635A" w:rsidP="006E5C6B">
      <w:pPr>
        <w:pStyle w:val="2"/>
        <w:ind w:firstLine="643"/>
      </w:pPr>
      <w:r>
        <w:rPr>
          <w:rFonts w:hint="eastAsia"/>
        </w:rPr>
        <w:t>（一）加速集聚产业优势</w:t>
      </w:r>
    </w:p>
    <w:p w:rsidR="00E229AB" w:rsidRDefault="006B635A" w:rsidP="006E5C6B">
      <w:pPr>
        <w:ind w:firstLine="640"/>
      </w:pPr>
      <w:r>
        <w:rPr>
          <w:rFonts w:hint="eastAsia"/>
        </w:rPr>
        <w:t>1.推动综合能源产业加速发展。</w:t>
      </w:r>
      <w:r>
        <w:rPr>
          <w:rFonts w:hint="eastAsia"/>
          <w:kern w:val="0"/>
          <w:szCs w:val="32"/>
        </w:rPr>
        <w:t>坚持“风光水火氢醇”多能互补和“发输储运造”一体发展，以构建“四大体系”</w:t>
      </w:r>
      <w:r>
        <w:rPr>
          <w:rFonts w:hint="eastAsia"/>
          <w:kern w:val="0"/>
          <w:sz w:val="28"/>
        </w:rPr>
        <w:t>【建设综合能源大基地、建设储能调峰大矩阵、建设消纳外送大网架、建设装备制造大集群】</w:t>
      </w:r>
      <w:r>
        <w:rPr>
          <w:rFonts w:hint="eastAsia"/>
          <w:kern w:val="0"/>
          <w:szCs w:val="32"/>
        </w:rPr>
        <w:t>为目标，全力推进盘道山抽水蓄能电站、张掖火电二期、黑河建业10万千瓦风电、卓耀共享储能和“十四五”第三批新能源新增负荷等重点项目，稳步推进分布式光伏发电，力争年内完成风光装机140万千瓦。按照“新能源开发—高载能产业—下游产品延伸”资源综合开发利用模式，培育壮大新材料、煤化工高载能产业集群，加快平山湖煤田一号矿井项目推进速度，塑造发展新优势。全力推动增量配电网项目落地建设，促进清洁能源建在当地、电量用在当地、红利释放在当地，构建电价洼地和招商高地。</w:t>
      </w:r>
      <w:r>
        <w:rPr>
          <w:rFonts w:hint="eastAsia"/>
        </w:rPr>
        <w:t>2024年全区综合能源产业产值预计达到56亿元，力争2025年产值达到60亿元。（区发展改革局、区工信局、张掖经开区、市</w:t>
      </w:r>
      <w:proofErr w:type="gramStart"/>
      <w:r>
        <w:rPr>
          <w:rFonts w:hint="eastAsia"/>
        </w:rPr>
        <w:t>自然资源局甘州</w:t>
      </w:r>
      <w:proofErr w:type="gramEnd"/>
      <w:r>
        <w:rPr>
          <w:rFonts w:hint="eastAsia"/>
        </w:rPr>
        <w:t>分局、区供电公司按职责分工负责落实）</w:t>
      </w:r>
    </w:p>
    <w:p w:rsidR="00E229AB" w:rsidRDefault="006B635A" w:rsidP="006E5C6B">
      <w:pPr>
        <w:ind w:firstLine="640"/>
      </w:pPr>
      <w:r>
        <w:rPr>
          <w:rFonts w:hint="eastAsia"/>
        </w:rPr>
        <w:t>2.推动新材料产业</w:t>
      </w:r>
      <w:proofErr w:type="gramStart"/>
      <w:r>
        <w:rPr>
          <w:rFonts w:hint="eastAsia"/>
        </w:rPr>
        <w:t>延链提</w:t>
      </w:r>
      <w:proofErr w:type="gramEnd"/>
      <w:r>
        <w:rPr>
          <w:rFonts w:hint="eastAsia"/>
        </w:rPr>
        <w:t>质。</w:t>
      </w:r>
      <w:r>
        <w:rPr>
          <w:rFonts w:hint="eastAsia"/>
          <w:szCs w:val="32"/>
        </w:rPr>
        <w:t>依托区内矿产资源富集、新能源产业发展势头强劲、</w:t>
      </w:r>
      <w:proofErr w:type="gramStart"/>
      <w:r>
        <w:rPr>
          <w:rFonts w:hint="eastAsia"/>
          <w:szCs w:val="32"/>
        </w:rPr>
        <w:t>硅产业</w:t>
      </w:r>
      <w:proofErr w:type="gramEnd"/>
      <w:r>
        <w:rPr>
          <w:rFonts w:hint="eastAsia"/>
          <w:szCs w:val="32"/>
        </w:rPr>
        <w:t>发展潜力巨大的优势，</w:t>
      </w:r>
      <w:proofErr w:type="gramStart"/>
      <w:r>
        <w:rPr>
          <w:rFonts w:hint="eastAsia"/>
          <w:bCs/>
          <w:szCs w:val="32"/>
        </w:rPr>
        <w:t>把硅产业</w:t>
      </w:r>
      <w:proofErr w:type="gramEnd"/>
      <w:r>
        <w:rPr>
          <w:rFonts w:hint="eastAsia"/>
          <w:bCs/>
          <w:szCs w:val="32"/>
        </w:rPr>
        <w:t>作为新材料产业突破发展的主攻方向，</w:t>
      </w:r>
      <w:r>
        <w:rPr>
          <w:rFonts w:hint="eastAsia"/>
        </w:rPr>
        <w:t>加快建设</w:t>
      </w:r>
      <w:proofErr w:type="gramStart"/>
      <w:r>
        <w:rPr>
          <w:rFonts w:hint="eastAsia"/>
        </w:rPr>
        <w:t>河西硅业20万吨</w:t>
      </w:r>
      <w:proofErr w:type="gramEnd"/>
      <w:r>
        <w:rPr>
          <w:rFonts w:hint="eastAsia"/>
        </w:rPr>
        <w:t>硅系新材料综合利用二期、黑河水电17万吨硅系材料综合利用、智鑫年产12万吨玄武岩纤维复合材料、基石碳中和新材料高新</w:t>
      </w:r>
      <w:r>
        <w:rPr>
          <w:rFonts w:hint="eastAsia"/>
        </w:rPr>
        <w:lastRenderedPageBreak/>
        <w:t>产业园一期、纳塔新材料万吨级碳纤维、永泰</w:t>
      </w:r>
      <w:proofErr w:type="gramStart"/>
      <w:r>
        <w:rPr>
          <w:rFonts w:hint="eastAsia"/>
        </w:rPr>
        <w:t>锂</w:t>
      </w:r>
      <w:proofErr w:type="gramEnd"/>
      <w:r>
        <w:rPr>
          <w:rFonts w:hint="eastAsia"/>
        </w:rPr>
        <w:t>金属年产1500吨工业级金属锂、光大蓝天3万吨铝基新材料等项目，接续实施硅系新材料产业高值化应用项目，延伸硅系新材料产业链条。</w:t>
      </w:r>
      <w:r>
        <w:rPr>
          <w:rFonts w:hint="eastAsia"/>
          <w:bCs/>
          <w:szCs w:val="32"/>
        </w:rPr>
        <w:t>充分利用平山湖煤炭资源优势，发展活性炭、锂离子电池负极材料等碳基材料产业，</w:t>
      </w:r>
      <w:r>
        <w:rPr>
          <w:bCs/>
          <w:szCs w:val="32"/>
        </w:rPr>
        <w:t>不断延伸上下游产业链，推动新材料产业向</w:t>
      </w:r>
      <w:proofErr w:type="gramStart"/>
      <w:r>
        <w:rPr>
          <w:bCs/>
          <w:szCs w:val="32"/>
        </w:rPr>
        <w:t>集群化</w:t>
      </w:r>
      <w:proofErr w:type="gramEnd"/>
      <w:r>
        <w:rPr>
          <w:bCs/>
          <w:szCs w:val="32"/>
        </w:rPr>
        <w:t>发展。</w:t>
      </w:r>
      <w:r>
        <w:rPr>
          <w:rFonts w:hint="eastAsia"/>
        </w:rPr>
        <w:t>2024年全区新材料产业产值预计达到20亿元，力争2025年产值达到25亿元。（区工信局、张掖经开区、区发展改革局、区招商服务中心、区科技局、市</w:t>
      </w:r>
      <w:proofErr w:type="gramStart"/>
      <w:r>
        <w:rPr>
          <w:rFonts w:hint="eastAsia"/>
        </w:rPr>
        <w:t>自然资源局甘州</w:t>
      </w:r>
      <w:proofErr w:type="gramEnd"/>
      <w:r>
        <w:rPr>
          <w:rFonts w:hint="eastAsia"/>
        </w:rPr>
        <w:t>分局按职责分工负责落实）</w:t>
      </w:r>
    </w:p>
    <w:p w:rsidR="00E229AB" w:rsidRDefault="006B635A" w:rsidP="006E5C6B">
      <w:pPr>
        <w:ind w:firstLine="640"/>
      </w:pPr>
      <w:r>
        <w:rPr>
          <w:rFonts w:hint="eastAsia"/>
        </w:rPr>
        <w:t>3</w:t>
      </w:r>
      <w:r>
        <w:t>.</w:t>
      </w:r>
      <w:r>
        <w:rPr>
          <w:rFonts w:hint="eastAsia"/>
        </w:rPr>
        <w:t>推动</w:t>
      </w:r>
      <w:r>
        <w:t>先进制造及信息数据产业</w:t>
      </w:r>
      <w:r>
        <w:rPr>
          <w:rFonts w:hint="eastAsia"/>
        </w:rPr>
        <w:t>壮大规模</w:t>
      </w:r>
      <w:r>
        <w:t>。</w:t>
      </w:r>
      <w:r>
        <w:rPr>
          <w:rFonts w:hint="eastAsia"/>
        </w:rPr>
        <w:t>推动农用机械、高效节水设备、环保器材等行业企业更新迭代技术、优化产品结构，提升装备制造业发展质量。持续壮大风电、光伏、制氢、储能等装备制造企业规模。</w:t>
      </w:r>
      <w:r>
        <w:t>依托张掖智能制造产业园</w:t>
      </w:r>
      <w:r>
        <w:rPr>
          <w:rFonts w:hint="eastAsia"/>
        </w:rPr>
        <w:t>和</w:t>
      </w:r>
      <w:r>
        <w:t>张掖大数据产业园，吸引行业头部企业和</w:t>
      </w:r>
      <w:proofErr w:type="gramStart"/>
      <w:r>
        <w:t>链主</w:t>
      </w:r>
      <w:proofErr w:type="gramEnd"/>
      <w:r>
        <w:t>企业入驻</w:t>
      </w:r>
      <w:r>
        <w:rPr>
          <w:rFonts w:hint="eastAsia"/>
        </w:rPr>
        <w:t>智能制造产业园和大数据产业园，支持中船海装、株洲中车、宏泽海</w:t>
      </w:r>
      <w:proofErr w:type="gramStart"/>
      <w:r>
        <w:rPr>
          <w:rFonts w:hint="eastAsia"/>
        </w:rPr>
        <w:t>槿</w:t>
      </w:r>
      <w:proofErr w:type="gramEnd"/>
      <w:r>
        <w:rPr>
          <w:rFonts w:hint="eastAsia"/>
        </w:rPr>
        <w:t>、冠军时代等企业做大做强。培育壮大数据信息产业，聚焦工业互联网发展，深耕“互联网+先进制造业”，加快推进张掖大数据产业园二期建设及“5G+”场景、“数据+”产业、“Web3.0”、“智慧+”融合应用，积极拓展数字应用场景开发创新，推动数字经济与实体经济深度融合，构建先进制造与信息数据产业融合发展格局。2024年全区先进制造及信息数据产业产值预计达到12亿元，力争2025年产值达到13亿元。</w:t>
      </w:r>
      <w:r>
        <w:t>（区工信局</w:t>
      </w:r>
      <w:r>
        <w:rPr>
          <w:rFonts w:hint="eastAsia"/>
        </w:rPr>
        <w:t>、</w:t>
      </w:r>
      <w:r>
        <w:t>区发展改革局、</w:t>
      </w:r>
      <w:r>
        <w:rPr>
          <w:rFonts w:hint="eastAsia"/>
        </w:rPr>
        <w:t>张掖</w:t>
      </w:r>
      <w:r>
        <w:lastRenderedPageBreak/>
        <w:t>经开区</w:t>
      </w:r>
      <w:r>
        <w:rPr>
          <w:rFonts w:hint="eastAsia"/>
        </w:rPr>
        <w:t>、智能制造产业发展中心按职责分工负责落实</w:t>
      </w:r>
      <w:r>
        <w:t>）</w:t>
      </w:r>
    </w:p>
    <w:p w:rsidR="00E229AB" w:rsidRDefault="006B635A" w:rsidP="006E5C6B">
      <w:pPr>
        <w:ind w:firstLine="640"/>
      </w:pPr>
      <w:r>
        <w:rPr>
          <w:rFonts w:hint="eastAsia"/>
        </w:rPr>
        <w:t>4</w:t>
      </w:r>
      <w:r>
        <w:t>.</w:t>
      </w:r>
      <w:r>
        <w:rPr>
          <w:rFonts w:hint="eastAsia"/>
        </w:rPr>
        <w:t>推动</w:t>
      </w:r>
      <w:r>
        <w:t>农畜产品精深加工产业</w:t>
      </w:r>
      <w:r>
        <w:rPr>
          <w:rFonts w:hint="eastAsia"/>
        </w:rPr>
        <w:t>提档升级</w:t>
      </w:r>
      <w:r>
        <w:t>。</w:t>
      </w:r>
      <w:r>
        <w:rPr>
          <w:rFonts w:hint="eastAsia"/>
        </w:rPr>
        <w:t>推进</w:t>
      </w:r>
      <w:proofErr w:type="gramStart"/>
      <w:r>
        <w:rPr>
          <w:rFonts w:hint="eastAsia"/>
        </w:rPr>
        <w:t>纯真时</w:t>
      </w:r>
      <w:proofErr w:type="gramEnd"/>
      <w:r>
        <w:rPr>
          <w:rFonts w:hint="eastAsia"/>
        </w:rPr>
        <w:t>代乳粉加工、</w:t>
      </w:r>
      <w:proofErr w:type="gramStart"/>
      <w:r>
        <w:rPr>
          <w:rFonts w:hint="eastAsia"/>
        </w:rPr>
        <w:t>陇酒酒业</w:t>
      </w:r>
      <w:proofErr w:type="gramEnd"/>
      <w:r>
        <w:rPr>
          <w:rFonts w:hint="eastAsia"/>
        </w:rPr>
        <w:t>年产固态发酵白酒800吨生产线及1.5万吨晒醋、神农珍稀菇业日产4万袋食用菌自动化生产线、绿色巨农饲料生产线等项目建设，带动印刷包装、</w:t>
      </w:r>
      <w:proofErr w:type="gramStart"/>
      <w:r>
        <w:rPr>
          <w:rFonts w:hint="eastAsia"/>
        </w:rPr>
        <w:t>文旅等</w:t>
      </w:r>
      <w:proofErr w:type="gramEnd"/>
      <w:r>
        <w:rPr>
          <w:rFonts w:hint="eastAsia"/>
        </w:rPr>
        <w:t>相关产业发展。依托前进牧业、祁连牧歌、正大饲料、昆仑生化等龙头企业，培育新质生产力，加强技术创新、产业升级和生产智能化水平，提升脱水蔬菜、马铃薯、食用菌、肉制品、乳制品精深加工水平和市场竞争力。大力实施全市“千万工程”，高标准打造预制</w:t>
      </w:r>
      <w:proofErr w:type="gramStart"/>
      <w:r>
        <w:rPr>
          <w:rFonts w:hint="eastAsia"/>
        </w:rPr>
        <w:t>菜产业</w:t>
      </w:r>
      <w:proofErr w:type="gramEnd"/>
      <w:r>
        <w:rPr>
          <w:rFonts w:hint="eastAsia"/>
        </w:rPr>
        <w:t>园。构建现代饲料生产体系和经营体系，持续壮大省级玉米制种、饲料加工中小企业特色产业集群，争创国家级特色产业集群。2024年全区</w:t>
      </w:r>
      <w:r>
        <w:t>农畜产品精深加工产业</w:t>
      </w:r>
      <w:r>
        <w:rPr>
          <w:rFonts w:hint="eastAsia"/>
        </w:rPr>
        <w:t>产值预计达到60亿元，力争2025年产值达到65亿元。（区农业农村局、区发展改革局、张掖经开区、区工信局按职责分工负责落实）</w:t>
      </w:r>
    </w:p>
    <w:p w:rsidR="00E229AB" w:rsidRDefault="006B635A" w:rsidP="006E5C6B">
      <w:pPr>
        <w:ind w:firstLine="640"/>
      </w:pPr>
      <w:r>
        <w:rPr>
          <w:rFonts w:hint="eastAsia"/>
        </w:rPr>
        <w:t>5</w:t>
      </w:r>
      <w:r>
        <w:t>.</w:t>
      </w:r>
      <w:r>
        <w:rPr>
          <w:rFonts w:hint="eastAsia"/>
        </w:rPr>
        <w:t>推动</w:t>
      </w:r>
      <w:r>
        <w:t>医药化工产业</w:t>
      </w:r>
      <w:proofErr w:type="gramStart"/>
      <w:r>
        <w:rPr>
          <w:rFonts w:hint="eastAsia"/>
        </w:rPr>
        <w:t>聚链强链</w:t>
      </w:r>
      <w:proofErr w:type="gramEnd"/>
      <w:r>
        <w:t>。</w:t>
      </w:r>
      <w:r>
        <w:rPr>
          <w:rFonts w:hint="eastAsia"/>
        </w:rPr>
        <w:t>依托张掖经开区循环经济示范园化工产业集中区，</w:t>
      </w:r>
      <w:r>
        <w:t>加快</w:t>
      </w:r>
      <w:r>
        <w:rPr>
          <w:rFonts w:hint="eastAsia"/>
        </w:rPr>
        <w:t>实施</w:t>
      </w:r>
      <w:proofErr w:type="gramStart"/>
      <w:r>
        <w:t>大弓农化</w:t>
      </w:r>
      <w:proofErr w:type="gramEnd"/>
      <w:r>
        <w:t>2000吨</w:t>
      </w:r>
      <w:proofErr w:type="gramStart"/>
      <w:r>
        <w:t>仲丁灵原药</w:t>
      </w:r>
      <w:proofErr w:type="gramEnd"/>
      <w:r>
        <w:t>9000吨化工中间体、启福生物利福霉素S钠盐</w:t>
      </w:r>
      <w:r>
        <w:rPr>
          <w:rFonts w:hint="eastAsia"/>
        </w:rPr>
        <w:t>、美科化学年产57万吨</w:t>
      </w:r>
      <w:proofErr w:type="gramStart"/>
      <w:r>
        <w:rPr>
          <w:rFonts w:hint="eastAsia"/>
        </w:rPr>
        <w:t>钾系列</w:t>
      </w:r>
      <w:proofErr w:type="gramEnd"/>
      <w:r>
        <w:rPr>
          <w:rFonts w:hint="eastAsia"/>
        </w:rPr>
        <w:t>农业类化学品、绿安生物年产25000吨-二氯吡啶、甘肃陇原年产40万吨高能</w:t>
      </w:r>
      <w:proofErr w:type="gramStart"/>
      <w:r>
        <w:rPr>
          <w:rFonts w:hint="eastAsia"/>
        </w:rPr>
        <w:t>环保醇基燃料</w:t>
      </w:r>
      <w:proofErr w:type="gramEnd"/>
      <w:r>
        <w:rPr>
          <w:rFonts w:hint="eastAsia"/>
        </w:rPr>
        <w:t>、轩昂科技年产4000吨印花糊料</w:t>
      </w:r>
      <w:r>
        <w:t>等项目建设进度，使精细化工产业集群进一步壮大</w:t>
      </w:r>
      <w:r>
        <w:rPr>
          <w:rFonts w:hint="eastAsia"/>
        </w:rPr>
        <w:t>，形成“基础化工原料—医药中间体—化学原料药—化学制剂”的产业链</w:t>
      </w:r>
      <w:r>
        <w:t>。</w:t>
      </w:r>
      <w:r>
        <w:rPr>
          <w:rFonts w:hint="eastAsia"/>
        </w:rPr>
        <w:t>依托生态科技产业园，鼓励</w:t>
      </w:r>
      <w:r>
        <w:t>河西制药、金盛药业等中医药</w:t>
      </w:r>
      <w:r>
        <w:lastRenderedPageBreak/>
        <w:t>企业开发新产品</w:t>
      </w:r>
      <w:r>
        <w:rPr>
          <w:rFonts w:hint="eastAsia"/>
        </w:rPr>
        <w:t>，</w:t>
      </w:r>
      <w:r>
        <w:t>利用原厂区土地资源新建健康养生项目，以龙头企业引领推动生物医药产业量质提升</w:t>
      </w:r>
      <w:r>
        <w:rPr>
          <w:rFonts w:hint="eastAsia"/>
        </w:rPr>
        <w:t>，形成“中药材种植—中药饮片加工—中成药制造”的产业链</w:t>
      </w:r>
      <w:r>
        <w:t>。依托</w:t>
      </w:r>
      <w:r>
        <w:rPr>
          <w:rFonts w:hint="eastAsia"/>
        </w:rPr>
        <w:t>张掖经开区氢能</w:t>
      </w:r>
      <w:proofErr w:type="gramStart"/>
      <w:r>
        <w:rPr>
          <w:rFonts w:hint="eastAsia"/>
        </w:rPr>
        <w:t>零碳产业</w:t>
      </w:r>
      <w:proofErr w:type="gramEnd"/>
      <w:r>
        <w:rPr>
          <w:rFonts w:hint="eastAsia"/>
        </w:rPr>
        <w:t>园</w:t>
      </w:r>
      <w:r>
        <w:t>，加快推进</w:t>
      </w:r>
      <w:r>
        <w:rPr>
          <w:rFonts w:hint="eastAsia"/>
        </w:rPr>
        <w:t>华锐风</w:t>
      </w:r>
      <w:proofErr w:type="gramStart"/>
      <w:r>
        <w:rPr>
          <w:rFonts w:hint="eastAsia"/>
        </w:rPr>
        <w:t>电绿电</w:t>
      </w:r>
      <w:proofErr w:type="gramEnd"/>
      <w:r>
        <w:rPr>
          <w:rFonts w:hint="eastAsia"/>
        </w:rPr>
        <w:t>制氢合成氨、张掖</w:t>
      </w:r>
      <w:proofErr w:type="gramStart"/>
      <w:r>
        <w:rPr>
          <w:rFonts w:hint="eastAsia"/>
        </w:rPr>
        <w:t>中顾绿氢</w:t>
      </w:r>
      <w:proofErr w:type="gramEnd"/>
      <w:r>
        <w:rPr>
          <w:rFonts w:hint="eastAsia"/>
        </w:rPr>
        <w:t>合成氨、华能</w:t>
      </w:r>
      <w:proofErr w:type="gramStart"/>
      <w:r>
        <w:rPr>
          <w:rFonts w:hint="eastAsia"/>
        </w:rPr>
        <w:t>东方绿电制氢</w:t>
      </w:r>
      <w:proofErr w:type="gramEnd"/>
      <w:r>
        <w:rPr>
          <w:rFonts w:hint="eastAsia"/>
        </w:rPr>
        <w:t>、</w:t>
      </w:r>
      <w:proofErr w:type="gramStart"/>
      <w:r>
        <w:rPr>
          <w:rFonts w:hint="eastAsia"/>
        </w:rPr>
        <w:t>凯</w:t>
      </w:r>
      <w:proofErr w:type="gramEnd"/>
      <w:r>
        <w:rPr>
          <w:rFonts w:hint="eastAsia"/>
        </w:rPr>
        <w:t>烁新能源制氢、龙源绿</w:t>
      </w:r>
      <w:proofErr w:type="gramStart"/>
      <w:r>
        <w:rPr>
          <w:rFonts w:hint="eastAsia"/>
        </w:rPr>
        <w:t>电氢制</w:t>
      </w:r>
      <w:proofErr w:type="gramEnd"/>
      <w:r>
        <w:rPr>
          <w:rFonts w:hint="eastAsia"/>
        </w:rPr>
        <w:t>甲醇</w:t>
      </w:r>
      <w:r>
        <w:t>等项目，</w:t>
      </w:r>
      <w:r>
        <w:rPr>
          <w:rFonts w:hint="eastAsia"/>
        </w:rPr>
        <w:t>形成“绿电制绿氢—绿氢制绿氨—绿氢+二氧化碳制甲醇”的产业链，</w:t>
      </w:r>
      <w:r>
        <w:t>将“张掖</w:t>
      </w:r>
      <w:r>
        <w:rPr>
          <w:rFonts w:hint="eastAsia"/>
        </w:rPr>
        <w:t>经开区</w:t>
      </w:r>
      <w:r>
        <w:t>氢能零碳产业园”打造为全国氢能产业示范基地。</w:t>
      </w:r>
      <w:r>
        <w:rPr>
          <w:rFonts w:hint="eastAsia"/>
        </w:rPr>
        <w:t>2024年全区</w:t>
      </w:r>
      <w:r>
        <w:t>医药化工产业</w:t>
      </w:r>
      <w:r>
        <w:rPr>
          <w:rFonts w:hint="eastAsia"/>
        </w:rPr>
        <w:t>产值预计达到8亿元，力争2025年产值达到10亿元。（区发展改革局、张掖经开区、区工信局、区卫生健康局、智能制造产业发展中心按职责分工负责落实）</w:t>
      </w:r>
    </w:p>
    <w:p w:rsidR="00E229AB" w:rsidRDefault="006B635A" w:rsidP="006E5C6B">
      <w:pPr>
        <w:ind w:firstLine="640"/>
      </w:pPr>
      <w:r>
        <w:rPr>
          <w:rFonts w:hint="eastAsia"/>
        </w:rPr>
        <w:t>6.推动再生资源综合利用产业提质增效。围绕资源利用效率提升与工业绿色转型需求，结合再生资源产业结构、空间分布特点，统筹构建跨产业协同、上下游协同、区域间协同的工业资源综合利用格局。加快实施</w:t>
      </w:r>
      <w:proofErr w:type="gramStart"/>
      <w:r>
        <w:rPr>
          <w:rFonts w:hint="eastAsia"/>
        </w:rPr>
        <w:t>龙腾年处理</w:t>
      </w:r>
      <w:proofErr w:type="gramEnd"/>
      <w:r>
        <w:rPr>
          <w:rFonts w:hint="eastAsia"/>
        </w:rPr>
        <w:t>40万吨废旧轮胎热裂解、</w:t>
      </w:r>
      <w:proofErr w:type="gramStart"/>
      <w:r>
        <w:rPr>
          <w:rFonts w:hint="eastAsia"/>
        </w:rPr>
        <w:t>克罗奥再生资源</w:t>
      </w:r>
      <w:proofErr w:type="gramEnd"/>
      <w:r>
        <w:rPr>
          <w:rFonts w:hint="eastAsia"/>
        </w:rPr>
        <w:t>合金铸造件、中</w:t>
      </w:r>
      <w:proofErr w:type="gramStart"/>
      <w:r>
        <w:rPr>
          <w:rFonts w:hint="eastAsia"/>
        </w:rPr>
        <w:t>昕</w:t>
      </w:r>
      <w:proofErr w:type="gramEnd"/>
      <w:r>
        <w:rPr>
          <w:rFonts w:hint="eastAsia"/>
        </w:rPr>
        <w:t>再生资源循环利用等项目，持续推进绿色产品、绿色工厂、绿色园区建设。到2025年，有色、化工等重点行业工业固</w:t>
      </w:r>
      <w:proofErr w:type="gramStart"/>
      <w:r>
        <w:rPr>
          <w:rFonts w:hint="eastAsia"/>
        </w:rPr>
        <w:t>废产生</w:t>
      </w:r>
      <w:proofErr w:type="gramEnd"/>
      <w:r>
        <w:rPr>
          <w:rFonts w:hint="eastAsia"/>
        </w:rPr>
        <w:t>强度下降，大宗工业固废的综合利用水平显著提升，再生资源行业持续健康发展，工业资源综合利用效率明显提升。（区商务局、区发展改革局、张掖经开区、区工信局、市</w:t>
      </w:r>
      <w:proofErr w:type="gramStart"/>
      <w:r>
        <w:rPr>
          <w:rFonts w:hint="eastAsia"/>
        </w:rPr>
        <w:t>生态环境局甘州</w:t>
      </w:r>
      <w:proofErr w:type="gramEnd"/>
      <w:r>
        <w:rPr>
          <w:rFonts w:hint="eastAsia"/>
        </w:rPr>
        <w:t>分局、市</w:t>
      </w:r>
      <w:proofErr w:type="gramStart"/>
      <w:r>
        <w:rPr>
          <w:rFonts w:hint="eastAsia"/>
        </w:rPr>
        <w:t>自然资源局甘州</w:t>
      </w:r>
      <w:proofErr w:type="gramEnd"/>
      <w:r>
        <w:rPr>
          <w:rFonts w:hint="eastAsia"/>
        </w:rPr>
        <w:t>分局按职责分工负责落实）</w:t>
      </w:r>
    </w:p>
    <w:p w:rsidR="00E229AB" w:rsidRDefault="006B635A" w:rsidP="006E5C6B">
      <w:pPr>
        <w:ind w:firstLine="640"/>
      </w:pPr>
      <w:r>
        <w:rPr>
          <w:rFonts w:hint="eastAsia"/>
        </w:rPr>
        <w:lastRenderedPageBreak/>
        <w:t>7.推动建材产业高效发展。</w:t>
      </w:r>
      <w:r>
        <w:t>坚持规模化、集约化、绿色化发展</w:t>
      </w:r>
      <w:r>
        <w:rPr>
          <w:rFonts w:hint="eastAsia"/>
        </w:rPr>
        <w:t>，全力保障建材行业持续健康发展。</w:t>
      </w:r>
      <w:proofErr w:type="gramStart"/>
      <w:r>
        <w:rPr>
          <w:rFonts w:hint="eastAsia"/>
        </w:rPr>
        <w:t>以筑梦</w:t>
      </w:r>
      <w:proofErr w:type="gramEnd"/>
      <w:r>
        <w:rPr>
          <w:rFonts w:hint="eastAsia"/>
        </w:rPr>
        <w:t>达、龙翔环保为龙头，鼓励商品混凝土和加气</w:t>
      </w:r>
      <w:proofErr w:type="gramStart"/>
      <w:r>
        <w:rPr>
          <w:rFonts w:hint="eastAsia"/>
        </w:rPr>
        <w:t>块生产</w:t>
      </w:r>
      <w:proofErr w:type="gramEnd"/>
      <w:r>
        <w:rPr>
          <w:rFonts w:hint="eastAsia"/>
        </w:rPr>
        <w:t>企业开展产业技术研发，应用轻量化、模块化、集成化、智能化等技术,采用高性能、绿色环保的新材料,开发节能、环保、高可靠性的绿色产品，提升企业和产品竞争力。</w:t>
      </w:r>
      <w:proofErr w:type="gramStart"/>
      <w:r>
        <w:rPr>
          <w:rFonts w:hint="eastAsia"/>
        </w:rPr>
        <w:t>支持绿阳玻璃</w:t>
      </w:r>
      <w:proofErr w:type="gramEnd"/>
      <w:r>
        <w:rPr>
          <w:rFonts w:hint="eastAsia"/>
        </w:rPr>
        <w:t>、景盛工贸等企业产业升级，大力发展低辐射镀膜玻璃及板材、真(中)空玻璃、光伏光热一体化玻璃及制品，</w:t>
      </w:r>
      <w:r>
        <w:t>推动建材产</w:t>
      </w:r>
      <w:r>
        <w:rPr>
          <w:rFonts w:hint="eastAsia"/>
        </w:rPr>
        <w:t>业高质量发展。2024年全区建材产业产值预计达到8亿元，力争2025年产值达到10亿元。（区住建局、区发展改革局、张掖经开区、区工信局、市</w:t>
      </w:r>
      <w:proofErr w:type="gramStart"/>
      <w:r>
        <w:rPr>
          <w:rFonts w:hint="eastAsia"/>
        </w:rPr>
        <w:t>自然资源局甘州</w:t>
      </w:r>
      <w:proofErr w:type="gramEnd"/>
      <w:r>
        <w:rPr>
          <w:rFonts w:hint="eastAsia"/>
        </w:rPr>
        <w:t>分局按职责分工负责落实）</w:t>
      </w:r>
    </w:p>
    <w:p w:rsidR="00E229AB" w:rsidRDefault="006B635A" w:rsidP="006E5C6B">
      <w:pPr>
        <w:pStyle w:val="2"/>
        <w:ind w:firstLine="643"/>
      </w:pPr>
      <w:r>
        <w:rPr>
          <w:rFonts w:hint="eastAsia"/>
        </w:rPr>
        <w:t>（二）谋划布局未来产业</w:t>
      </w:r>
    </w:p>
    <w:p w:rsidR="00E229AB" w:rsidRDefault="006B635A" w:rsidP="006E5C6B">
      <w:pPr>
        <w:ind w:firstLine="640"/>
      </w:pPr>
      <w:r>
        <w:rPr>
          <w:rFonts w:hint="eastAsia"/>
        </w:rPr>
        <w:t>8.示范推进未来能源。积极创建</w:t>
      </w:r>
      <w:proofErr w:type="gramStart"/>
      <w:r>
        <w:rPr>
          <w:rFonts w:hint="eastAsia"/>
        </w:rPr>
        <w:t>全省绿氢生产</w:t>
      </w:r>
      <w:proofErr w:type="gramEnd"/>
      <w:r>
        <w:rPr>
          <w:rFonts w:hint="eastAsia"/>
        </w:rPr>
        <w:t>及综合利用先行示范区，加快推进特变电工氢氨</w:t>
      </w:r>
      <w:proofErr w:type="gramStart"/>
      <w:r>
        <w:rPr>
          <w:rFonts w:hint="eastAsia"/>
        </w:rPr>
        <w:t>醇</w:t>
      </w:r>
      <w:proofErr w:type="gramEnd"/>
      <w:r>
        <w:rPr>
          <w:rFonts w:hint="eastAsia"/>
        </w:rPr>
        <w:t>一体化、张掖</w:t>
      </w:r>
      <w:proofErr w:type="gramStart"/>
      <w:r>
        <w:rPr>
          <w:rFonts w:hint="eastAsia"/>
        </w:rPr>
        <w:t>凯</w:t>
      </w:r>
      <w:proofErr w:type="gramEnd"/>
      <w:r>
        <w:rPr>
          <w:rFonts w:hint="eastAsia"/>
        </w:rPr>
        <w:t>烁新能源制氢综合利用、龙源碳中和基地氢基化工、华锐风</w:t>
      </w:r>
      <w:proofErr w:type="gramStart"/>
      <w:r>
        <w:rPr>
          <w:rFonts w:hint="eastAsia"/>
        </w:rPr>
        <w:t>电绿电</w:t>
      </w:r>
      <w:proofErr w:type="gramEnd"/>
      <w:r>
        <w:rPr>
          <w:rFonts w:hint="eastAsia"/>
        </w:rPr>
        <w:t>制氢合成氨一体化、张掖</w:t>
      </w:r>
      <w:proofErr w:type="gramStart"/>
      <w:r>
        <w:rPr>
          <w:rFonts w:hint="eastAsia"/>
        </w:rPr>
        <w:t>中顾绿氢</w:t>
      </w:r>
      <w:proofErr w:type="gramEnd"/>
      <w:r>
        <w:rPr>
          <w:rFonts w:hint="eastAsia"/>
        </w:rPr>
        <w:t>合成氨一体化等项目建设，研究布局</w:t>
      </w:r>
      <w:proofErr w:type="gramStart"/>
      <w:r>
        <w:rPr>
          <w:rFonts w:hint="eastAsia"/>
        </w:rPr>
        <w:t>绿电交易</w:t>
      </w:r>
      <w:proofErr w:type="gramEnd"/>
      <w:r>
        <w:rPr>
          <w:rFonts w:hint="eastAsia"/>
        </w:rPr>
        <w:t>、新能源直供</w:t>
      </w:r>
      <w:proofErr w:type="gramStart"/>
      <w:r>
        <w:rPr>
          <w:rFonts w:hint="eastAsia"/>
        </w:rPr>
        <w:t>等绿电制氢</w:t>
      </w:r>
      <w:proofErr w:type="gramEnd"/>
      <w:r>
        <w:rPr>
          <w:rFonts w:hint="eastAsia"/>
        </w:rPr>
        <w:t>项目，丰富拓展氢能应用场景，打造氢能“制储运加用”全产业链。开展电化学储能、重力储能、压缩气体储能、二氧化碳储能等新型储能试点示范，发展集群化、全业态储能产业。（区发展改革局、区工信局、张掖经开区、区供电公司按职责分工负责落实）</w:t>
      </w:r>
    </w:p>
    <w:p w:rsidR="00E229AB" w:rsidRDefault="006B635A" w:rsidP="006E5C6B">
      <w:pPr>
        <w:ind w:firstLine="640"/>
      </w:pPr>
      <w:r>
        <w:rPr>
          <w:rFonts w:hint="eastAsia"/>
        </w:rPr>
        <w:t>9.积极培育人工智能。依托已形成的</w:t>
      </w:r>
      <w:proofErr w:type="gramStart"/>
      <w:r>
        <w:rPr>
          <w:rFonts w:hint="eastAsia"/>
        </w:rPr>
        <w:t>智能算力基础</w:t>
      </w:r>
      <w:proofErr w:type="gramEnd"/>
      <w:r>
        <w:rPr>
          <w:rFonts w:hint="eastAsia"/>
        </w:rPr>
        <w:t>，尽快落</w:t>
      </w:r>
      <w:r>
        <w:rPr>
          <w:rFonts w:hint="eastAsia"/>
        </w:rPr>
        <w:lastRenderedPageBreak/>
        <w:t>地百度数据标注产业服务基地，引进培育一批AI数据服务、AI应用产品制造企业，延长人工智能产业链条。深入推进“人工智能+”行动，抢抓人工智能赋能传统产业，加快构建数据驱动、人机协同、跨界融合、共创分享的新模式，打造一批人工智能应用标杆企业，推动人工智能产业集聚发展。（区工信局、张掖经开区、区发展改革局、区科技局按职责分工负责落实）</w:t>
      </w:r>
    </w:p>
    <w:p w:rsidR="00E229AB" w:rsidRDefault="006B635A" w:rsidP="006E5C6B">
      <w:pPr>
        <w:ind w:firstLine="640"/>
      </w:pPr>
      <w:r>
        <w:rPr>
          <w:rFonts w:hint="eastAsia"/>
        </w:rPr>
        <w:t>10.大力发展低空经济。依托张掖通航产业园，重点引进无人机、固定翼等航空器整机及核心零部件研发制造领军企业，构建集研发、生产、销售、维修和运营为一体的协同发展模式。积极探索通用航空在休闲旅游、装备生产制造、农业生产等领域的应用场景，不断创新发展业态，推动企业在技术创新、应用场景拓展、安全监管等方面合作，为</w:t>
      </w:r>
      <w:proofErr w:type="gramStart"/>
      <w:r>
        <w:rPr>
          <w:rFonts w:hint="eastAsia"/>
        </w:rPr>
        <w:t>低空经济</w:t>
      </w:r>
      <w:proofErr w:type="gramEnd"/>
      <w:r>
        <w:rPr>
          <w:rFonts w:hint="eastAsia"/>
        </w:rPr>
        <w:t>发展探索道路。（区发展改革局、区工信局、区交通运输局、区科技局按职责分工负责落实）</w:t>
      </w:r>
    </w:p>
    <w:p w:rsidR="00E229AB" w:rsidRDefault="006B635A" w:rsidP="006E5C6B">
      <w:pPr>
        <w:pStyle w:val="2"/>
        <w:ind w:firstLine="643"/>
      </w:pPr>
      <w:r>
        <w:rPr>
          <w:rFonts w:hint="eastAsia"/>
        </w:rPr>
        <w:t>（三）强化重大项目支撑</w:t>
      </w:r>
    </w:p>
    <w:p w:rsidR="00E229AB" w:rsidRDefault="006B635A" w:rsidP="006E5C6B">
      <w:pPr>
        <w:ind w:firstLine="640"/>
      </w:pPr>
      <w:r>
        <w:rPr>
          <w:rFonts w:hint="eastAsia"/>
        </w:rPr>
        <w:t>11.加大招商引资力度。精准对接招引一批产业链缺环断点项目，推进产业链上下游衔接和</w:t>
      </w:r>
      <w:proofErr w:type="gramStart"/>
      <w:r>
        <w:rPr>
          <w:rFonts w:hint="eastAsia"/>
        </w:rPr>
        <w:t>集群化</w:t>
      </w:r>
      <w:proofErr w:type="gramEnd"/>
      <w:r>
        <w:rPr>
          <w:rFonts w:hint="eastAsia"/>
        </w:rPr>
        <w:t>发展。</w:t>
      </w:r>
      <w:r>
        <w:rPr>
          <w:rFonts w:hint="eastAsia"/>
          <w:color w:val="000000" w:themeColor="text1"/>
          <w:szCs w:val="32"/>
        </w:rPr>
        <w:t>以“两新</w:t>
      </w:r>
      <w:proofErr w:type="gramStart"/>
      <w:r>
        <w:rPr>
          <w:rFonts w:hint="eastAsia"/>
          <w:color w:val="000000" w:themeColor="text1"/>
          <w:szCs w:val="32"/>
        </w:rPr>
        <w:t>一</w:t>
      </w:r>
      <w:proofErr w:type="gramEnd"/>
      <w:r>
        <w:rPr>
          <w:rFonts w:hint="eastAsia"/>
          <w:color w:val="000000" w:themeColor="text1"/>
          <w:szCs w:val="32"/>
        </w:rPr>
        <w:t>煤</w:t>
      </w:r>
      <w:proofErr w:type="gramStart"/>
      <w:r>
        <w:rPr>
          <w:rFonts w:hint="eastAsia"/>
          <w:color w:val="000000" w:themeColor="text1"/>
          <w:szCs w:val="32"/>
        </w:rPr>
        <w:t>一</w:t>
      </w:r>
      <w:proofErr w:type="gramEnd"/>
      <w:r>
        <w:rPr>
          <w:rFonts w:hint="eastAsia"/>
          <w:color w:val="000000" w:themeColor="text1"/>
          <w:szCs w:val="32"/>
        </w:rPr>
        <w:t>装备”为主导，围绕平山湖综合能源基地开发，全力招引煤炭开采、煤化工及矿用设备制造等产业项目；围绕硅系新材料产业，全力招引多晶硅、单晶硅、拉晶切片、光伏玻璃等上下游企业；围绕风电、光电、生物质发电、氢能、储能、智慧电网，加快招引新能源产业项目；围绕现有装备制造产业基础，加快招引农业机械</w:t>
      </w:r>
      <w:r>
        <w:rPr>
          <w:rFonts w:hint="eastAsia"/>
          <w:color w:val="000000" w:themeColor="text1"/>
          <w:szCs w:val="32"/>
        </w:rPr>
        <w:lastRenderedPageBreak/>
        <w:t>装备、新能源装备、智能制造、铸造设备等项目。2025年新签约入库工业领域招商引资项目数占比不低于30%。</w:t>
      </w:r>
      <w:r>
        <w:rPr>
          <w:rFonts w:hint="eastAsia"/>
        </w:rPr>
        <w:t>（区招商服务中心、区工信局、张掖经开区、区农业农村局、区发展改革局、区商务局、市</w:t>
      </w:r>
      <w:proofErr w:type="gramStart"/>
      <w:r>
        <w:rPr>
          <w:rFonts w:hint="eastAsia"/>
        </w:rPr>
        <w:t>生态环境局甘州</w:t>
      </w:r>
      <w:proofErr w:type="gramEnd"/>
      <w:r>
        <w:rPr>
          <w:rFonts w:hint="eastAsia"/>
        </w:rPr>
        <w:t>分局、区卫生健康局按职责分工负责落实）</w:t>
      </w:r>
    </w:p>
    <w:p w:rsidR="00E229AB" w:rsidRDefault="006B635A" w:rsidP="006E5C6B">
      <w:pPr>
        <w:ind w:firstLine="640"/>
      </w:pPr>
      <w:r>
        <w:rPr>
          <w:rFonts w:hint="eastAsia"/>
        </w:rPr>
        <w:t>12.加快项目建设速度。</w:t>
      </w:r>
      <w:r>
        <w:rPr>
          <w:rFonts w:hint="eastAsia"/>
          <w:kern w:val="0"/>
          <w:szCs w:val="32"/>
        </w:rPr>
        <w:t>严格落实专班推进、重点项目</w:t>
      </w:r>
      <w:proofErr w:type="gramStart"/>
      <w:r>
        <w:rPr>
          <w:rFonts w:hint="eastAsia"/>
          <w:kern w:val="0"/>
          <w:szCs w:val="32"/>
        </w:rPr>
        <w:t>挂项指挥</w:t>
      </w:r>
      <w:proofErr w:type="gramEnd"/>
      <w:r>
        <w:rPr>
          <w:rFonts w:hint="eastAsia"/>
          <w:kern w:val="0"/>
          <w:szCs w:val="32"/>
        </w:rPr>
        <w:t>长“五包”等工作机制，深入挖潜重点领域投资，狠抓重大项目开工率，加快在建项目进度，</w:t>
      </w:r>
      <w:r>
        <w:rPr>
          <w:rFonts w:hint="eastAsia"/>
          <w:color w:val="000000"/>
          <w:szCs w:val="32"/>
        </w:rPr>
        <w:t>实实在在的做好全程跟踪服务工作，积极协调解决项目建设过程中遇到的困难和问题，确保项目建设取得实效。</w:t>
      </w:r>
      <w:r>
        <w:rPr>
          <w:rFonts w:hint="eastAsia"/>
        </w:rPr>
        <w:t>到2025年，累计实施投资10亿元以上重点工业项目10项以上，1-10亿元重点工业项目32项以上。（区发展改革局、区工信局、张掖经开区、区财政局、市</w:t>
      </w:r>
      <w:proofErr w:type="gramStart"/>
      <w:r>
        <w:rPr>
          <w:rFonts w:hint="eastAsia"/>
        </w:rPr>
        <w:t>自然资源局甘州</w:t>
      </w:r>
      <w:proofErr w:type="gramEnd"/>
      <w:r>
        <w:rPr>
          <w:rFonts w:hint="eastAsia"/>
        </w:rPr>
        <w:t>分局按职责分工负责落实）</w:t>
      </w:r>
    </w:p>
    <w:p w:rsidR="00E229AB" w:rsidRDefault="006B635A" w:rsidP="006E5C6B">
      <w:pPr>
        <w:ind w:firstLine="640"/>
      </w:pPr>
      <w:r>
        <w:rPr>
          <w:rFonts w:hint="eastAsia"/>
        </w:rPr>
        <w:t>13.加力设备更新进度。</w:t>
      </w:r>
      <w:r>
        <w:rPr>
          <w:rFonts w:hint="eastAsia"/>
          <w:color w:val="000000" w:themeColor="text1"/>
          <w:szCs w:val="32"/>
        </w:rPr>
        <w:t>抢抓工业领域大规模设备更新政策机遇，推动生产设备、用能设备、发输配电设备改造。依法依规淘汰不达标设备，提升重点行业能效水平。</w:t>
      </w:r>
      <w:r>
        <w:rPr>
          <w:rFonts w:hint="eastAsia"/>
        </w:rPr>
        <w:t>到2025年，累计实施工业领域设备更新项目20项以上，每年依法淘汰不达标设备4台（套）以上。（区工信局、张掖经开区、区发展改革局、区市场监管局、区</w:t>
      </w:r>
      <w:proofErr w:type="gramStart"/>
      <w:r>
        <w:rPr>
          <w:rFonts w:hint="eastAsia"/>
        </w:rPr>
        <w:t>应急局</w:t>
      </w:r>
      <w:proofErr w:type="gramEnd"/>
      <w:r>
        <w:rPr>
          <w:rFonts w:hint="eastAsia"/>
        </w:rPr>
        <w:t>按职责分工负责落实）</w:t>
      </w:r>
    </w:p>
    <w:p w:rsidR="00E229AB" w:rsidRDefault="006B635A" w:rsidP="006E5C6B">
      <w:pPr>
        <w:pStyle w:val="2"/>
        <w:ind w:firstLine="643"/>
      </w:pPr>
      <w:r>
        <w:rPr>
          <w:rFonts w:hint="eastAsia"/>
        </w:rPr>
        <w:t>（四）加快转型升级步伐</w:t>
      </w:r>
    </w:p>
    <w:p w:rsidR="00E229AB" w:rsidRDefault="006B635A">
      <w:pPr>
        <w:ind w:firstLine="640"/>
        <w:rPr>
          <w:szCs w:val="32"/>
        </w:rPr>
      </w:pPr>
      <w:r>
        <w:rPr>
          <w:rFonts w:hint="eastAsia"/>
          <w:szCs w:val="32"/>
        </w:rPr>
        <w:t>14.推进高端化改造。鼓励农畜产品精深加工、冶金、建材等传统产业技术创新和技术改造，</w:t>
      </w:r>
      <w:r>
        <w:rPr>
          <w:szCs w:val="32"/>
        </w:rPr>
        <w:t>以工艺、装备、产品和管理创</w:t>
      </w:r>
      <w:r>
        <w:rPr>
          <w:szCs w:val="32"/>
        </w:rPr>
        <w:lastRenderedPageBreak/>
        <w:t>新为重点，</w:t>
      </w:r>
      <w:r>
        <w:rPr>
          <w:rFonts w:hint="eastAsia"/>
          <w:szCs w:val="32"/>
        </w:rPr>
        <w:t>以促进工业转型升级、提升产业竞争力为主攻方向，</w:t>
      </w:r>
      <w:r>
        <w:rPr>
          <w:szCs w:val="32"/>
        </w:rPr>
        <w:t>组织实施云鹏工贸甜菜制糖生产线设备更新改造</w:t>
      </w:r>
      <w:r>
        <w:rPr>
          <w:rFonts w:hint="eastAsia"/>
          <w:szCs w:val="32"/>
        </w:rPr>
        <w:t>等</w:t>
      </w:r>
      <w:r>
        <w:rPr>
          <w:szCs w:val="32"/>
        </w:rPr>
        <w:t>项目</w:t>
      </w:r>
      <w:r>
        <w:rPr>
          <w:rFonts w:hint="eastAsia"/>
          <w:szCs w:val="32"/>
        </w:rPr>
        <w:t>，全面提升企业生产技术水平和产品质量。</w:t>
      </w:r>
      <w:r>
        <w:rPr>
          <w:szCs w:val="32"/>
        </w:rPr>
        <w:t>瞄准传统产业转型升级的重大关键技术</w:t>
      </w:r>
      <w:r>
        <w:rPr>
          <w:rFonts w:hint="eastAsia"/>
          <w:szCs w:val="32"/>
        </w:rPr>
        <w:t>，</w:t>
      </w:r>
      <w:r>
        <w:rPr>
          <w:szCs w:val="32"/>
        </w:rPr>
        <w:t>培育企业技术中心</w:t>
      </w:r>
      <w:r>
        <w:rPr>
          <w:rFonts w:hint="eastAsia"/>
          <w:szCs w:val="32"/>
        </w:rPr>
        <w:t>等创新平台</w:t>
      </w:r>
      <w:r>
        <w:rPr>
          <w:rFonts w:ascii="Helvetica" w:eastAsia="Helvetica" w:hAnsi="Helvetica" w:cs="Helvetica"/>
          <w:color w:val="333333"/>
          <w:kern w:val="0"/>
          <w:szCs w:val="21"/>
          <w:shd w:val="clear" w:color="auto" w:fill="FFFFFF"/>
        </w:rPr>
        <w:t>，</w:t>
      </w:r>
      <w:r>
        <w:rPr>
          <w:rFonts w:hint="eastAsia"/>
          <w:szCs w:val="32"/>
        </w:rPr>
        <w:t>加快创新</w:t>
      </w:r>
      <w:r>
        <w:rPr>
          <w:szCs w:val="32"/>
        </w:rPr>
        <w:t>成果推广应用</w:t>
      </w:r>
      <w:r>
        <w:rPr>
          <w:rFonts w:hint="eastAsia"/>
          <w:szCs w:val="32"/>
        </w:rPr>
        <w:t>。(张掖经开区、区工信局、区科技局、区市场监管局按职责分工负责落实)</w:t>
      </w:r>
    </w:p>
    <w:p w:rsidR="00E229AB" w:rsidRDefault="006B635A">
      <w:pPr>
        <w:ind w:firstLine="640"/>
        <w:rPr>
          <w:szCs w:val="32"/>
        </w:rPr>
      </w:pPr>
      <w:r>
        <w:rPr>
          <w:rFonts w:hint="eastAsia"/>
          <w:szCs w:val="32"/>
        </w:rPr>
        <w:t>15.加大智能化改造。</w:t>
      </w:r>
      <w:r>
        <w:rPr>
          <w:szCs w:val="32"/>
        </w:rPr>
        <w:t>支持</w:t>
      </w:r>
      <w:r>
        <w:rPr>
          <w:rFonts w:hint="eastAsia"/>
          <w:szCs w:val="32"/>
        </w:rPr>
        <w:t>制造业智能化改造，数字化转型、网络化联接，积极组织</w:t>
      </w:r>
      <w:proofErr w:type="gramStart"/>
      <w:r>
        <w:rPr>
          <w:rFonts w:hint="eastAsia"/>
          <w:szCs w:val="32"/>
        </w:rPr>
        <w:t>规</w:t>
      </w:r>
      <w:proofErr w:type="gramEnd"/>
      <w:r>
        <w:rPr>
          <w:rFonts w:hint="eastAsia"/>
          <w:szCs w:val="32"/>
        </w:rPr>
        <w:t>上工业企业开展“两化融合”评估诊断工作，为企业实施智能化改造提供精准指导。综合应用数字技术，以“产线、车间、工厂”为基本单位梯度实施改造，每年培育数字化车间、智能制造优秀场景1个以上，2024年全区规模以上企业数字化研发工具普及率、关键工序数控化率分别达到35%、50%，力争2025年分别达到40%、55%以上。(张掖经开区、区工信局按职责分工负责落实)</w:t>
      </w:r>
    </w:p>
    <w:p w:rsidR="00E229AB" w:rsidRDefault="006B635A" w:rsidP="006E5C6B">
      <w:pPr>
        <w:ind w:firstLine="640"/>
      </w:pPr>
      <w:r>
        <w:rPr>
          <w:rFonts w:hint="eastAsia"/>
        </w:rPr>
        <w:t>16.推行绿色化改造。推动冶金建材、煤炭、化工等行业进行绿色化升级改造，支持铁合金、水泥等生产企业</w:t>
      </w:r>
      <w:proofErr w:type="gramStart"/>
      <w:r>
        <w:rPr>
          <w:rFonts w:hint="eastAsia"/>
        </w:rPr>
        <w:t>开展降碳行动</w:t>
      </w:r>
      <w:proofErr w:type="gramEnd"/>
      <w:r>
        <w:rPr>
          <w:rFonts w:hint="eastAsia"/>
        </w:rPr>
        <w:t>，开发绿色产品，建设绿色工厂及</w:t>
      </w:r>
      <w:r>
        <w:t>绿色园区，推行绿色设计，引导绿色生产</w:t>
      </w:r>
      <w:r>
        <w:rPr>
          <w:rFonts w:hint="eastAsia"/>
        </w:rPr>
        <w:t>，</w:t>
      </w:r>
      <w:r>
        <w:t>提升工业产品节能环保低碳水平</w:t>
      </w:r>
      <w:r>
        <w:rPr>
          <w:rFonts w:hint="eastAsia"/>
        </w:rPr>
        <w:t>，推进工业领城“碳达峰”。加快实施华西能源生活垃圾焚烧发电厂改造等绿色化改造项目，提升</w:t>
      </w:r>
      <w:proofErr w:type="gramStart"/>
      <w:r>
        <w:rPr>
          <w:rFonts w:hint="eastAsia"/>
        </w:rPr>
        <w:t>大宗固废</w:t>
      </w:r>
      <w:proofErr w:type="gramEnd"/>
      <w:r>
        <w:rPr>
          <w:rFonts w:hint="eastAsia"/>
        </w:rPr>
        <w:t>综合利用水平，推动绿色低碳发展。到2025年，规模以上工业单位增加值能耗较2020年下降13.5%，培育省级绿色工厂7家、工业节水型企业4家以上。(区工信局、</w:t>
      </w:r>
      <w:r>
        <w:rPr>
          <w:rFonts w:hint="eastAsia"/>
        </w:rPr>
        <w:lastRenderedPageBreak/>
        <w:t>张掖经开区、区发展改革局、市</w:t>
      </w:r>
      <w:proofErr w:type="gramStart"/>
      <w:r>
        <w:rPr>
          <w:rFonts w:hint="eastAsia"/>
        </w:rPr>
        <w:t>生态环境局甘州</w:t>
      </w:r>
      <w:proofErr w:type="gramEnd"/>
      <w:r>
        <w:rPr>
          <w:rFonts w:hint="eastAsia"/>
        </w:rPr>
        <w:t>分局、区水务局按职责分工负责)</w:t>
      </w:r>
    </w:p>
    <w:p w:rsidR="00E229AB" w:rsidRDefault="006B635A" w:rsidP="006E5C6B">
      <w:pPr>
        <w:pStyle w:val="2"/>
        <w:ind w:firstLine="643"/>
      </w:pPr>
      <w:r>
        <w:rPr>
          <w:rFonts w:hint="eastAsia"/>
        </w:rPr>
        <w:t>（五）培育壮大市场主体</w:t>
      </w:r>
    </w:p>
    <w:p w:rsidR="00E229AB" w:rsidRDefault="006B635A" w:rsidP="006E5C6B">
      <w:pPr>
        <w:ind w:firstLine="640"/>
      </w:pPr>
      <w:r>
        <w:rPr>
          <w:rFonts w:hint="eastAsia"/>
        </w:rPr>
        <w:t>17.壮大优势骨干企业。鼓励工业企业扩产能、拓市场、促创新，提升企业综合实力。2024年产值10亿元以上、5-10亿元、1-5亿元工业企业分别达到2户、5户、28户；到2025年，产值10亿元以上、5-10亿元、1-5亿元工业企业分别达到3户、6户、29户。（区工信局、张掖经开区、区农业农村局、区发展改革局、区财政局按职责分工负责落实）</w:t>
      </w:r>
    </w:p>
    <w:p w:rsidR="00E229AB" w:rsidRDefault="006B635A" w:rsidP="006E5C6B">
      <w:pPr>
        <w:ind w:firstLine="640"/>
      </w:pPr>
      <w:r>
        <w:rPr>
          <w:rFonts w:hint="eastAsia"/>
        </w:rPr>
        <w:t>18.培育升</w:t>
      </w:r>
      <w:proofErr w:type="gramStart"/>
      <w:r>
        <w:rPr>
          <w:rFonts w:hint="eastAsia"/>
        </w:rPr>
        <w:t>规</w:t>
      </w:r>
      <w:proofErr w:type="gramEnd"/>
      <w:r>
        <w:rPr>
          <w:rFonts w:hint="eastAsia"/>
        </w:rPr>
        <w:t>入库企业。建立“小升规”企业培育库，精准筛选目标企业，实行“一对一”精准帮扶，助</w:t>
      </w:r>
      <w:proofErr w:type="gramStart"/>
      <w:r>
        <w:rPr>
          <w:rFonts w:hint="eastAsia"/>
        </w:rPr>
        <w:t>推企业升规</w:t>
      </w:r>
      <w:proofErr w:type="gramEnd"/>
      <w:r>
        <w:rPr>
          <w:rFonts w:hint="eastAsia"/>
        </w:rPr>
        <w:t>入库。2024年新增规模以上工业企业10户，全区</w:t>
      </w:r>
      <w:proofErr w:type="gramStart"/>
      <w:r>
        <w:rPr>
          <w:rFonts w:hint="eastAsia"/>
        </w:rPr>
        <w:t>规</w:t>
      </w:r>
      <w:proofErr w:type="gramEnd"/>
      <w:r>
        <w:rPr>
          <w:rFonts w:hint="eastAsia"/>
        </w:rPr>
        <w:t>上工业总数突破100户大关，力争到2025年达110户。（区工信局、张掖经开区按职责分工负责落实）</w:t>
      </w:r>
    </w:p>
    <w:p w:rsidR="00E229AB" w:rsidRDefault="006B635A" w:rsidP="006E5C6B">
      <w:pPr>
        <w:ind w:firstLine="640"/>
      </w:pPr>
      <w:r>
        <w:rPr>
          <w:rFonts w:hint="eastAsia"/>
        </w:rPr>
        <w:t>19.发展优质中小企业。培育一批专注细分市场、聚焦主营业务、创新能力强、成长潜力大的优质中小企业。推动强工业生产性服务业能力提升，发挥示范主体引领示范作用，促进工业核心竞争力提升和经济稳定增长。到2025年，创新型中小企业达到45户、专精特新中小企业达到10户、专精特新“小巨人”企业达到2户；省级科技创新型企业达到40户、高新技术企业达到60户。（区工信局、张掖经开区、区科技局按职责分工负责落实）</w:t>
      </w:r>
    </w:p>
    <w:p w:rsidR="00E229AB" w:rsidRDefault="006B635A" w:rsidP="006E5C6B">
      <w:pPr>
        <w:pStyle w:val="2"/>
        <w:ind w:firstLine="643"/>
      </w:pPr>
      <w:r>
        <w:rPr>
          <w:rFonts w:hint="eastAsia"/>
        </w:rPr>
        <w:lastRenderedPageBreak/>
        <w:t>（六）提升科技创新能力</w:t>
      </w:r>
    </w:p>
    <w:p w:rsidR="00E229AB" w:rsidRDefault="006B635A" w:rsidP="006E5C6B">
      <w:pPr>
        <w:ind w:firstLine="640"/>
      </w:pPr>
      <w:r>
        <w:rPr>
          <w:rFonts w:hint="eastAsia"/>
        </w:rPr>
        <w:t>20.推进关键领域技术攻关。</w:t>
      </w:r>
      <w:proofErr w:type="gramStart"/>
      <w:r>
        <w:rPr>
          <w:rFonts w:hint="eastAsia"/>
        </w:rPr>
        <w:t>支持链主企业</w:t>
      </w:r>
      <w:proofErr w:type="gramEnd"/>
      <w:r>
        <w:rPr>
          <w:rFonts w:hint="eastAsia"/>
        </w:rPr>
        <w:t>联合上下游企业开展协同研发、设计、制造，加速产业创新发展与迭代升级。瞄准传统产业转型升级的重大关键技术，鼓励祁连牧歌、正大饲料重点企业争创省级创新平台。到2025年，省级企业技术中心达到5户、技术创新示范企业达到2户，力争组建企业创新联合体1家。（区工信局、张掖经开区、区科技局、区发展</w:t>
      </w:r>
      <w:proofErr w:type="gramStart"/>
      <w:r>
        <w:rPr>
          <w:rFonts w:hint="eastAsia"/>
        </w:rPr>
        <w:t>改革局</w:t>
      </w:r>
      <w:proofErr w:type="gramEnd"/>
      <w:r>
        <w:rPr>
          <w:rFonts w:hint="eastAsia"/>
        </w:rPr>
        <w:t>按职责分工负责落实）</w:t>
      </w:r>
    </w:p>
    <w:p w:rsidR="00E229AB" w:rsidRDefault="006B635A" w:rsidP="006E5C6B">
      <w:pPr>
        <w:ind w:firstLine="640"/>
      </w:pPr>
      <w:r>
        <w:rPr>
          <w:rFonts w:hint="eastAsia"/>
        </w:rPr>
        <w:t>21.加强科技成果转移转化。充分利用高校、科研院所资源优势，常态化组织科技成果征集和推介，通过线上与线下相结合的方式，促进高校院所与企业、园区、投资机构充分对接合作，支持昆仑生化、兰标生物、金农源等企业申报科技重大专项，提升科技成果转移转化成效。（区科技局、区农业农村局、区教育局、区工信局、张掖经开区、区发展</w:t>
      </w:r>
      <w:proofErr w:type="gramStart"/>
      <w:r>
        <w:rPr>
          <w:rFonts w:hint="eastAsia"/>
        </w:rPr>
        <w:t>改革局</w:t>
      </w:r>
      <w:proofErr w:type="gramEnd"/>
      <w:r>
        <w:rPr>
          <w:rFonts w:hint="eastAsia"/>
        </w:rPr>
        <w:t>按职责分工负责落实）</w:t>
      </w:r>
    </w:p>
    <w:p w:rsidR="00E229AB" w:rsidRDefault="006B635A" w:rsidP="006E5C6B">
      <w:pPr>
        <w:pStyle w:val="2"/>
        <w:ind w:firstLine="643"/>
      </w:pPr>
      <w:r>
        <w:rPr>
          <w:rFonts w:hint="eastAsia"/>
        </w:rPr>
        <w:t>（七）打造产业承载高地</w:t>
      </w:r>
    </w:p>
    <w:p w:rsidR="00E229AB" w:rsidRDefault="006B635A" w:rsidP="006E5C6B">
      <w:pPr>
        <w:ind w:firstLine="640"/>
      </w:pPr>
      <w:r>
        <w:rPr>
          <w:rFonts w:hint="eastAsia"/>
        </w:rPr>
        <w:t>22.加强基础设施建设。</w:t>
      </w:r>
      <w:r>
        <w:rPr>
          <w:rFonts w:hAnsi="Cambria" w:cs="Times New Roman" w:hint="eastAsia"/>
          <w:szCs w:val="32"/>
        </w:rPr>
        <w:t>全力支持张掖经开区基础设施、综合实力“双提升”，强化水、电、路等要素配置，完善工业园区路网、供水、供电、供气、污水处理、集中供热、固废处置、应急救援保障等基础设施，</w:t>
      </w:r>
      <w:r>
        <w:rPr>
          <w:rFonts w:hint="eastAsia"/>
        </w:rPr>
        <w:t>加快提升园区信息化、数字化、智能化发展水平，不断增强园区承载能力。</w:t>
      </w:r>
      <w:r>
        <w:rPr>
          <w:rFonts w:hAnsi="宋体" w:hint="eastAsia"/>
          <w:color w:val="000000"/>
          <w:kern w:val="0"/>
          <w:szCs w:val="32"/>
          <w:u w:color="000000"/>
        </w:rPr>
        <w:t>加快</w:t>
      </w:r>
      <w:r>
        <w:rPr>
          <w:rFonts w:hAnsi="宋体"/>
          <w:color w:val="000000"/>
          <w:kern w:val="0"/>
          <w:szCs w:val="32"/>
          <w:u w:color="000000"/>
        </w:rPr>
        <w:t>张掖智能制造产业</w:t>
      </w:r>
      <w:proofErr w:type="gramStart"/>
      <w:r>
        <w:rPr>
          <w:rFonts w:hAnsi="宋体"/>
          <w:color w:val="000000"/>
          <w:kern w:val="0"/>
          <w:szCs w:val="32"/>
          <w:u w:color="000000"/>
        </w:rPr>
        <w:t>园</w:t>
      </w:r>
      <w:r>
        <w:rPr>
          <w:rFonts w:hAnsi="宋体" w:hint="eastAsia"/>
          <w:color w:val="000000"/>
          <w:kern w:val="0"/>
          <w:szCs w:val="32"/>
          <w:u w:color="000000"/>
        </w:rPr>
        <w:t>基础</w:t>
      </w:r>
      <w:proofErr w:type="gramEnd"/>
      <w:r>
        <w:rPr>
          <w:rFonts w:hAnsi="宋体" w:hint="eastAsia"/>
          <w:color w:val="000000"/>
          <w:kern w:val="0"/>
          <w:szCs w:val="32"/>
          <w:u w:color="000000"/>
        </w:rPr>
        <w:t>设施及配套设施建设，对各功能区重新整合，精准划分经营区域，提高资源利用率。</w:t>
      </w:r>
      <w:r>
        <w:rPr>
          <w:rFonts w:hint="eastAsia"/>
        </w:rPr>
        <w:t>（张掖经开区、区发展改革局、区工信局、</w:t>
      </w:r>
      <w:r>
        <w:rPr>
          <w:rFonts w:hint="eastAsia"/>
        </w:rPr>
        <w:lastRenderedPageBreak/>
        <w:t>区住建局、区交通运输局、区商务局、区水务局按职责分工负责落实）</w:t>
      </w:r>
    </w:p>
    <w:p w:rsidR="00E229AB" w:rsidRDefault="006B635A" w:rsidP="006E5C6B">
      <w:pPr>
        <w:ind w:firstLine="640"/>
      </w:pPr>
      <w:r>
        <w:rPr>
          <w:rFonts w:hint="eastAsia"/>
        </w:rPr>
        <w:t>23.深化园区改革创新。巩固工业园区“一张蓝图把控+区域评估”等七项改革成果，优化亩均产值、亩均投资、亩均能耗、亩均税收等“亩均论英雄”机制，推动产业、企业、设施、要素向园区集中集聚。支持各园区“</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策”处置批而未</w:t>
      </w:r>
      <w:proofErr w:type="gramStart"/>
      <w:r>
        <w:rPr>
          <w:rFonts w:hint="eastAsia"/>
        </w:rPr>
        <w:t>供土地</w:t>
      </w:r>
      <w:proofErr w:type="gramEnd"/>
      <w:r>
        <w:rPr>
          <w:rFonts w:hint="eastAsia"/>
        </w:rPr>
        <w:t>和闲置土地，加快盘活低效用地。</w:t>
      </w:r>
      <w:r>
        <w:rPr>
          <w:rFonts w:hAnsi="宋体" w:hint="eastAsia"/>
          <w:color w:val="000000"/>
          <w:kern w:val="0"/>
          <w:szCs w:val="32"/>
          <w:u w:color="000000"/>
        </w:rPr>
        <w:t>按照建设全国统一大市场的要求，积极探索厂房租赁入股、出售入股等多种经营模式，提高厂房利用率。</w:t>
      </w:r>
      <w:r>
        <w:rPr>
          <w:rFonts w:hint="eastAsia"/>
        </w:rPr>
        <w:t>（张掖经开区、区发展改革局、区工信局、市</w:t>
      </w:r>
      <w:proofErr w:type="gramStart"/>
      <w:r>
        <w:rPr>
          <w:rFonts w:hint="eastAsia"/>
        </w:rPr>
        <w:t>自然资源局甘州</w:t>
      </w:r>
      <w:proofErr w:type="gramEnd"/>
      <w:r>
        <w:rPr>
          <w:rFonts w:hint="eastAsia"/>
        </w:rPr>
        <w:t>分局按职责分工负责落实）</w:t>
      </w:r>
    </w:p>
    <w:p w:rsidR="00E229AB" w:rsidRDefault="006B635A" w:rsidP="006E5C6B">
      <w:pPr>
        <w:ind w:firstLine="640"/>
      </w:pPr>
      <w:r>
        <w:rPr>
          <w:rFonts w:hint="eastAsia"/>
        </w:rPr>
        <w:t>24.提升园区安全水平。健全安全生产监督管理工作机制，加强对危化、冶金、</w:t>
      </w:r>
      <w:proofErr w:type="gramStart"/>
      <w:r>
        <w:rPr>
          <w:rFonts w:hint="eastAsia"/>
        </w:rPr>
        <w:t>粉尘涉爆等</w:t>
      </w:r>
      <w:proofErr w:type="gramEnd"/>
      <w:r>
        <w:rPr>
          <w:rFonts w:hint="eastAsia"/>
        </w:rPr>
        <w:t>重点行业领域日常检查和动态监管，确保园区安全运行。加快提升化工园区标准化建设和规范化管理，降低安全风险等级，切实提高本质安全水平。（张掖经开区、区应急局、区工信局按职责分工负责落实）</w:t>
      </w:r>
    </w:p>
    <w:p w:rsidR="00E229AB" w:rsidRDefault="006B635A" w:rsidP="006E5C6B">
      <w:pPr>
        <w:pStyle w:val="1"/>
        <w:ind w:firstLine="640"/>
      </w:pPr>
      <w:r>
        <w:rPr>
          <w:rFonts w:hint="eastAsia"/>
        </w:rPr>
        <w:t>三、保障措施</w:t>
      </w:r>
    </w:p>
    <w:p w:rsidR="00E229AB" w:rsidRDefault="006B635A" w:rsidP="006E5C6B">
      <w:pPr>
        <w:ind w:firstLine="640"/>
      </w:pPr>
      <w:r>
        <w:rPr>
          <w:rFonts w:hint="eastAsia"/>
        </w:rPr>
        <w:t>各级各部门要健全党委（党组）统一领导、政府负责落实、企业发挥主体作用、社会力量广泛参与的工作格局，推动各项重点任务落地见效。全面落实“包抓联”“六必访”等制度，及时摸排掌握、协调解决企业诉求，助力企业稳产增产。用好省市区级工业和信息化高质量发展专项资金等财政资源，大力支持工业项目实施、工业企业发展和产业科技创新。开展“一起益企”“企</w:t>
      </w:r>
      <w:r>
        <w:rPr>
          <w:rFonts w:hint="eastAsia"/>
        </w:rPr>
        <w:lastRenderedPageBreak/>
        <w:t>业家日”“工业产品推介展览”等活动，帮助企业拓展市场、加快发展。完善优化并延续实施《甘州区工业突破发展三年行动企业激励政策（修订）》（纳税在甘州区的企业有甘州区财政负责奖励，纳税在经开区的企业有经开区财政负责奖励），持续放大政策效应。</w:t>
      </w:r>
    </w:p>
    <w:p w:rsidR="00E229AB" w:rsidRDefault="00E229AB" w:rsidP="006E5C6B">
      <w:pPr>
        <w:ind w:firstLine="640"/>
      </w:pPr>
    </w:p>
    <w:p w:rsidR="00E229AB" w:rsidRDefault="006B635A">
      <w:pPr>
        <w:ind w:firstLineChars="0" w:firstLine="0"/>
      </w:pPr>
      <w:r>
        <w:rPr>
          <w:rFonts w:hint="eastAsia"/>
        </w:rPr>
        <w:t>附件：1.巩固提升工业突破发展三年行动成效目标任务一览表</w:t>
      </w:r>
    </w:p>
    <w:p w:rsidR="00E229AB" w:rsidRDefault="006B635A">
      <w:pPr>
        <w:ind w:firstLineChars="300" w:firstLine="960"/>
      </w:pPr>
      <w:r>
        <w:rPr>
          <w:rFonts w:hint="eastAsia"/>
        </w:rPr>
        <w:t>2.甘州区工业突破发展三年行动企业激励政策（修订）</w:t>
      </w:r>
    </w:p>
    <w:p w:rsidR="00E229AB" w:rsidRDefault="006B635A" w:rsidP="006E5C6B">
      <w:pPr>
        <w:ind w:firstLine="640"/>
        <w:sectPr w:rsidR="00E229A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12"/>
        </w:sectPr>
      </w:pPr>
      <w:r>
        <w:br w:type="page"/>
      </w:r>
    </w:p>
    <w:p w:rsidR="00E229AB" w:rsidRDefault="006B635A">
      <w:pPr>
        <w:ind w:firstLineChars="0" w:firstLine="0"/>
      </w:pPr>
      <w:r>
        <w:rPr>
          <w:rFonts w:hint="eastAsia"/>
        </w:rPr>
        <w:lastRenderedPageBreak/>
        <w:t>附件1</w:t>
      </w:r>
    </w:p>
    <w:tbl>
      <w:tblPr>
        <w:tblW w:w="8857" w:type="dxa"/>
        <w:jc w:val="center"/>
        <w:tblLayout w:type="fixed"/>
        <w:tblLook w:val="04A0" w:firstRow="1" w:lastRow="0" w:firstColumn="1" w:lastColumn="0" w:noHBand="0" w:noVBand="1"/>
      </w:tblPr>
      <w:tblGrid>
        <w:gridCol w:w="3961"/>
        <w:gridCol w:w="976"/>
        <w:gridCol w:w="980"/>
        <w:gridCol w:w="980"/>
        <w:gridCol w:w="980"/>
        <w:gridCol w:w="980"/>
      </w:tblGrid>
      <w:tr w:rsidR="00E229AB">
        <w:trPr>
          <w:trHeight w:val="915"/>
          <w:jc w:val="center"/>
        </w:trPr>
        <w:tc>
          <w:tcPr>
            <w:tcW w:w="8857" w:type="dxa"/>
            <w:gridSpan w:val="6"/>
            <w:tcBorders>
              <w:top w:val="nil"/>
              <w:left w:val="nil"/>
              <w:bottom w:val="nil"/>
              <w:right w:val="nil"/>
            </w:tcBorders>
            <w:shd w:val="clear" w:color="auto" w:fill="auto"/>
            <w:vAlign w:val="center"/>
          </w:tcPr>
          <w:p w:rsidR="00E229AB" w:rsidRDefault="006B635A">
            <w:pPr>
              <w:widowControl/>
              <w:ind w:firstLineChars="0" w:firstLine="0"/>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巩固提升工业突破发展三年行动成效目标任务一览表</w:t>
            </w:r>
          </w:p>
        </w:tc>
      </w:tr>
      <w:tr w:rsidR="00E229AB">
        <w:trPr>
          <w:trHeight w:val="540"/>
          <w:jc w:val="center"/>
        </w:trPr>
        <w:tc>
          <w:tcPr>
            <w:tcW w:w="3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主要指标</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2021年</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2022年</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2023年</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2024年</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2025年</w:t>
            </w:r>
          </w:p>
        </w:tc>
      </w:tr>
      <w:tr w:rsidR="00E229AB">
        <w:trPr>
          <w:trHeight w:val="155"/>
          <w:jc w:val="center"/>
        </w:trPr>
        <w:tc>
          <w:tcPr>
            <w:tcW w:w="3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E229AB">
            <w:pPr>
              <w:widowControl/>
              <w:spacing w:line="240" w:lineRule="auto"/>
              <w:ind w:firstLineChars="0" w:firstLine="0"/>
              <w:jc w:val="center"/>
              <w:rPr>
                <w:rFonts w:ascii="黑体" w:eastAsia="黑体" w:hAnsi="宋体" w:cs="黑体"/>
                <w:color w:val="000000"/>
                <w:sz w:val="22"/>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完成情况</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完成情况</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完成情况</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预计完成情况</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黑体" w:eastAsia="黑体" w:hAnsi="宋体" w:cs="黑体"/>
                <w:color w:val="000000"/>
                <w:sz w:val="22"/>
              </w:rPr>
            </w:pPr>
            <w:r>
              <w:rPr>
                <w:rFonts w:ascii="黑体" w:eastAsia="黑体" w:hAnsi="宋体" w:cs="黑体" w:hint="eastAsia"/>
                <w:color w:val="000000"/>
                <w:kern w:val="0"/>
                <w:sz w:val="22"/>
              </w:rPr>
              <w:t>计划目标</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规模以上工业总产值（亿元）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99</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132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146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155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170</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规模以上工业增加值增速（%）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工业固定资产投资（亿元）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53.6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84.1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76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84</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工业增加值占GDP比重（%）</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10.2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10.1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11.4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工业税收占税收比重（%）</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9.92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13.55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17.48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13.32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规模以上工业企业（户）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76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93</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110</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产值亿元以上工业企业（户）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r>
      <w:tr w:rsidR="00E229AB">
        <w:trPr>
          <w:trHeight w:val="56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rPr>
              <w:t>战略性新兴产业</w:t>
            </w:r>
            <w:proofErr w:type="gramStart"/>
            <w:r>
              <w:rPr>
                <w:rFonts w:ascii="宋体" w:eastAsia="宋体" w:hAnsi="宋体" w:cs="宋体" w:hint="eastAsia"/>
                <w:color w:val="000000"/>
                <w:kern w:val="0"/>
                <w:sz w:val="22"/>
              </w:rPr>
              <w:t>占规模</w:t>
            </w:r>
            <w:proofErr w:type="gramEnd"/>
            <w:r>
              <w:rPr>
                <w:rFonts w:ascii="宋体" w:eastAsia="宋体" w:hAnsi="宋体" w:cs="宋体" w:hint="eastAsia"/>
                <w:color w:val="000000"/>
                <w:kern w:val="0"/>
                <w:sz w:val="22"/>
              </w:rPr>
              <w:t>以上工业增加值比重（%）</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14.3</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小升</w:t>
            </w:r>
            <w:proofErr w:type="gramStart"/>
            <w:r>
              <w:rPr>
                <w:rFonts w:ascii="宋体" w:eastAsia="宋体" w:hAnsi="宋体" w:cs="宋体" w:hint="eastAsia"/>
                <w:color w:val="000000"/>
                <w:kern w:val="0"/>
                <w:sz w:val="22"/>
              </w:rPr>
              <w:t>规</w:t>
            </w:r>
            <w:proofErr w:type="gramEnd"/>
            <w:r>
              <w:rPr>
                <w:rFonts w:ascii="宋体" w:eastAsia="宋体" w:hAnsi="宋体" w:cs="宋体" w:hint="eastAsia"/>
                <w:color w:val="000000"/>
                <w:kern w:val="0"/>
                <w:sz w:val="22"/>
              </w:rPr>
              <w:t>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创新型中小企业（户）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45</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rsidP="006E5C6B">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专精特新中小企业（户）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专精特新“小巨人”企业（户）</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省级企业技术中心（户）</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省级绿色工厂（家）</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r>
      <w:tr w:rsidR="00E229AB">
        <w:trPr>
          <w:trHeight w:val="577"/>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省级单项冠军（家）</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E229AB">
            <w:pPr>
              <w:widowControl/>
              <w:spacing w:line="240" w:lineRule="auto"/>
              <w:ind w:firstLineChars="0" w:firstLine="0"/>
              <w:jc w:val="center"/>
              <w:textAlignment w:val="center"/>
              <w:rPr>
                <w:rFonts w:ascii="宋体" w:eastAsia="宋体" w:hAnsi="宋体" w:cs="宋体"/>
                <w:color w:val="000000"/>
                <w:kern w:val="0"/>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E229AB">
            <w:pPr>
              <w:widowControl/>
              <w:spacing w:line="240" w:lineRule="auto"/>
              <w:ind w:firstLineChars="0" w:firstLine="0"/>
              <w:jc w:val="center"/>
              <w:textAlignment w:val="center"/>
              <w:rPr>
                <w:rFonts w:ascii="宋体" w:eastAsia="宋体" w:hAnsi="宋体" w:cs="宋体"/>
                <w:color w:val="000000"/>
                <w:kern w:val="0"/>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E229AB">
            <w:pPr>
              <w:widowControl/>
              <w:spacing w:line="240" w:lineRule="auto"/>
              <w:ind w:firstLineChars="0" w:firstLine="0"/>
              <w:jc w:val="center"/>
              <w:textAlignment w:val="center"/>
              <w:rPr>
                <w:rFonts w:ascii="宋体" w:eastAsia="宋体" w:hAnsi="宋体" w:cs="宋体"/>
                <w:color w:val="000000"/>
                <w:kern w:val="0"/>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E229AB">
            <w:pPr>
              <w:widowControl/>
              <w:spacing w:line="240" w:lineRule="auto"/>
              <w:ind w:firstLineChars="0" w:firstLine="0"/>
              <w:jc w:val="center"/>
              <w:textAlignment w:val="center"/>
              <w:rPr>
                <w:rFonts w:ascii="宋体" w:eastAsia="宋体" w:hAnsi="宋体" w:cs="宋体"/>
                <w:color w:val="000000"/>
                <w:kern w:val="0"/>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AB" w:rsidRDefault="006B635A">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bl>
    <w:p w:rsidR="00E229AB" w:rsidRDefault="00E229AB" w:rsidP="006E5C6B">
      <w:pPr>
        <w:ind w:firstLine="640"/>
      </w:pPr>
    </w:p>
    <w:p w:rsidR="00E229AB" w:rsidRDefault="006B635A" w:rsidP="006E5C6B">
      <w:pPr>
        <w:ind w:firstLine="640"/>
        <w:sectPr w:rsidR="00E229AB">
          <w:footerReference w:type="default" r:id="rId14"/>
          <w:type w:val="continuous"/>
          <w:pgSz w:w="11906" w:h="16838"/>
          <w:pgMar w:top="2098" w:right="1474" w:bottom="1984" w:left="1587" w:header="851" w:footer="992" w:gutter="0"/>
          <w:cols w:space="425"/>
          <w:docGrid w:type="lines" w:linePitch="312"/>
        </w:sectPr>
      </w:pPr>
      <w:r>
        <w:br w:type="page"/>
      </w:r>
    </w:p>
    <w:p w:rsidR="00E229AB" w:rsidRDefault="006B635A">
      <w:pPr>
        <w:overflowPunct w:val="0"/>
        <w:ind w:firstLineChars="0" w:firstLine="0"/>
        <w:rPr>
          <w:rFonts w:hAnsi="宋体" w:cs="宋体"/>
          <w:snapToGrid w:val="0"/>
          <w:kern w:val="0"/>
          <w:szCs w:val="32"/>
        </w:rPr>
      </w:pPr>
      <w:r>
        <w:rPr>
          <w:rFonts w:hAnsi="宋体" w:cs="宋体" w:hint="eastAsia"/>
          <w:snapToGrid w:val="0"/>
          <w:kern w:val="0"/>
          <w:szCs w:val="32"/>
        </w:rPr>
        <w:lastRenderedPageBreak/>
        <w:t>附件2</w:t>
      </w:r>
    </w:p>
    <w:p w:rsidR="00E229AB" w:rsidRDefault="00E229AB">
      <w:pPr>
        <w:overflowPunct w:val="0"/>
        <w:jc w:val="center"/>
        <w:rPr>
          <w:rFonts w:ascii="宋体" w:eastAsia="方正小标宋简体" w:hAnsi="宋体" w:cs="宋体"/>
          <w:snapToGrid w:val="0"/>
          <w:kern w:val="0"/>
          <w:sz w:val="44"/>
          <w:szCs w:val="44"/>
        </w:rPr>
      </w:pPr>
    </w:p>
    <w:p w:rsidR="00E229AB" w:rsidRDefault="006B635A">
      <w:pPr>
        <w:pStyle w:val="a4"/>
        <w:rPr>
          <w:rFonts w:hint="default"/>
        </w:rPr>
      </w:pPr>
      <w:r>
        <w:t>甘州区工业突破发展三年行动企业激励政策</w:t>
      </w:r>
    </w:p>
    <w:p w:rsidR="00E229AB" w:rsidRDefault="006B635A">
      <w:pPr>
        <w:pStyle w:val="a4"/>
        <w:rPr>
          <w:rFonts w:hint="default"/>
        </w:rPr>
      </w:pPr>
      <w:r>
        <w:t>（修订）</w:t>
      </w:r>
    </w:p>
    <w:p w:rsidR="00E229AB" w:rsidRDefault="00E229AB">
      <w:pPr>
        <w:overflowPunct w:val="0"/>
        <w:ind w:firstLine="640"/>
        <w:rPr>
          <w:rFonts w:hAnsi="宋体" w:cs="宋体"/>
          <w:snapToGrid w:val="0"/>
          <w:kern w:val="0"/>
          <w:szCs w:val="32"/>
        </w:rPr>
      </w:pP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为贯彻落实国家高质量发展战略，激发企业创业创新活力，加快构建现代工业产业体系，推动全区工业经济高质量发展，根据《张掖市工业突破发展三年行动企业激励政策》《甘州区工业突破发展三年行动方案（2022—2024年）》，结合我区实际，制定本政策。</w:t>
      </w:r>
    </w:p>
    <w:p w:rsidR="00E229AB" w:rsidRDefault="006B635A" w:rsidP="006E5C6B">
      <w:pPr>
        <w:pStyle w:val="1"/>
        <w:ind w:firstLine="640"/>
      </w:pPr>
      <w:r>
        <w:rPr>
          <w:rFonts w:hint="eastAsia"/>
        </w:rPr>
        <w:t>第一条</w:t>
      </w:r>
      <w:r>
        <w:rPr>
          <w:rFonts w:hint="eastAsia"/>
        </w:rPr>
        <w:t xml:space="preserve">  </w:t>
      </w:r>
      <w:r>
        <w:rPr>
          <w:rFonts w:hint="eastAsia"/>
        </w:rPr>
        <w:t>适用范围</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本政策适用于奖励全区范围内具有独立法人资格的工业企业和配套工业企业发展的其他行业企业。</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当年发生较大及以上安全生产事故、因违反环境保护法律法规受到行政处罚、有偷税漏税、拖欠农民工工资和其他违法违规、失信行为的企业不予奖励。</w:t>
      </w:r>
    </w:p>
    <w:p w:rsidR="00E229AB" w:rsidRDefault="006B635A" w:rsidP="006E5C6B">
      <w:pPr>
        <w:pStyle w:val="1"/>
        <w:ind w:firstLine="640"/>
      </w:pPr>
      <w:r>
        <w:rPr>
          <w:rFonts w:hint="eastAsia"/>
        </w:rPr>
        <w:t>第二条</w:t>
      </w:r>
      <w:r>
        <w:rPr>
          <w:rFonts w:hint="eastAsia"/>
        </w:rPr>
        <w:t xml:space="preserve">  </w:t>
      </w:r>
      <w:r>
        <w:rPr>
          <w:rFonts w:hint="eastAsia"/>
        </w:rPr>
        <w:t>资金来源</w:t>
      </w:r>
    </w:p>
    <w:p w:rsidR="00E229AB" w:rsidRDefault="006B635A">
      <w:pPr>
        <w:overflowPunct w:val="0"/>
        <w:ind w:firstLine="640"/>
        <w:rPr>
          <w:rFonts w:hAnsi="宋体" w:cs="宋体"/>
          <w:snapToGrid w:val="0"/>
          <w:kern w:val="0"/>
          <w:szCs w:val="32"/>
        </w:rPr>
      </w:pPr>
      <w:r>
        <w:rPr>
          <w:rFonts w:hAnsi="方正仿宋_GBK" w:cs="Times New Roman" w:hint="eastAsia"/>
          <w:bCs/>
          <w:snapToGrid w:val="0"/>
          <w:kern w:val="0"/>
          <w:szCs w:val="32"/>
        </w:rPr>
        <w:t>奖励资金从区级财政及经开区财政预算每年安排的工业发展专项资金中列支。</w:t>
      </w:r>
    </w:p>
    <w:p w:rsidR="00E229AB" w:rsidRDefault="006B635A" w:rsidP="006E5C6B">
      <w:pPr>
        <w:pStyle w:val="1"/>
        <w:ind w:firstLine="640"/>
      </w:pPr>
      <w:r>
        <w:rPr>
          <w:rFonts w:hint="eastAsia"/>
        </w:rPr>
        <w:t>第三条</w:t>
      </w:r>
      <w:r>
        <w:rPr>
          <w:rFonts w:hint="eastAsia"/>
        </w:rPr>
        <w:t xml:space="preserve">  </w:t>
      </w:r>
      <w:r>
        <w:rPr>
          <w:rFonts w:hint="eastAsia"/>
        </w:rPr>
        <w:t>奖励范围</w:t>
      </w:r>
    </w:p>
    <w:p w:rsidR="00E229AB" w:rsidRDefault="006B635A" w:rsidP="006E5C6B">
      <w:pPr>
        <w:pStyle w:val="2"/>
        <w:ind w:firstLine="643"/>
      </w:pPr>
      <w:r>
        <w:rPr>
          <w:rFonts w:hint="eastAsia"/>
        </w:rPr>
        <w:t>（一）生产经营上台阶奖</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1.对工业增加值增速连续两年保持增长，</w:t>
      </w:r>
      <w:r>
        <w:rPr>
          <w:rFonts w:hint="eastAsia"/>
          <w:snapToGrid w:val="0"/>
          <w:kern w:val="0"/>
        </w:rPr>
        <w:t>且对全区当年工业</w:t>
      </w:r>
      <w:r>
        <w:rPr>
          <w:rFonts w:hint="eastAsia"/>
          <w:snapToGrid w:val="0"/>
          <w:kern w:val="0"/>
        </w:rPr>
        <w:lastRenderedPageBreak/>
        <w:t>增加值贡献率达到1%（含）及以上的企业每户奖励10万元，贡献率</w:t>
      </w:r>
      <w:r>
        <w:rPr>
          <w:rFonts w:hAnsi="宋体" w:cs="宋体" w:hint="eastAsia"/>
          <w:snapToGrid w:val="0"/>
          <w:kern w:val="0"/>
          <w:szCs w:val="32"/>
        </w:rPr>
        <w:t>每增加1个百分点再奖励10万元，最高奖励不超过50万元。</w:t>
      </w:r>
    </w:p>
    <w:p w:rsidR="00E229AB" w:rsidRDefault="006B635A">
      <w:pPr>
        <w:overflowPunct w:val="0"/>
        <w:ind w:firstLine="640"/>
        <w:rPr>
          <w:rFonts w:hAnsi="宋体" w:cs="宋体"/>
          <w:bCs/>
          <w:snapToGrid w:val="0"/>
          <w:kern w:val="0"/>
          <w:szCs w:val="32"/>
        </w:rPr>
      </w:pPr>
      <w:r>
        <w:rPr>
          <w:rFonts w:hAnsi="宋体" w:cs="宋体" w:hint="eastAsia"/>
          <w:bCs/>
          <w:snapToGrid w:val="0"/>
          <w:kern w:val="0"/>
          <w:szCs w:val="32"/>
        </w:rPr>
        <w:t>2.对首次升入规模以上工业企业给予</w:t>
      </w:r>
      <w:r>
        <w:rPr>
          <w:rFonts w:hint="eastAsia"/>
          <w:snapToGrid w:val="0"/>
          <w:kern w:val="0"/>
        </w:rPr>
        <w:t>奖励</w:t>
      </w:r>
      <w:r>
        <w:rPr>
          <w:rFonts w:hAnsi="宋体" w:cs="宋体" w:hint="eastAsia"/>
          <w:bCs/>
          <w:snapToGrid w:val="0"/>
          <w:kern w:val="0"/>
          <w:szCs w:val="32"/>
        </w:rPr>
        <w:t>20万元。分两次予以兑现，每次10万元。升</w:t>
      </w:r>
      <w:proofErr w:type="gramStart"/>
      <w:r>
        <w:rPr>
          <w:rFonts w:hAnsi="宋体" w:cs="宋体" w:hint="eastAsia"/>
          <w:bCs/>
          <w:snapToGrid w:val="0"/>
          <w:kern w:val="0"/>
          <w:szCs w:val="32"/>
        </w:rPr>
        <w:t>规</w:t>
      </w:r>
      <w:proofErr w:type="gramEnd"/>
      <w:r>
        <w:rPr>
          <w:rFonts w:hAnsi="宋体" w:cs="宋体" w:hint="eastAsia"/>
          <w:bCs/>
          <w:snapToGrid w:val="0"/>
          <w:kern w:val="0"/>
          <w:szCs w:val="32"/>
        </w:rPr>
        <w:t>次年奖励10万元，升</w:t>
      </w:r>
      <w:proofErr w:type="gramStart"/>
      <w:r>
        <w:rPr>
          <w:rFonts w:hAnsi="宋体" w:cs="宋体" w:hint="eastAsia"/>
          <w:bCs/>
          <w:snapToGrid w:val="0"/>
          <w:kern w:val="0"/>
          <w:szCs w:val="32"/>
        </w:rPr>
        <w:t>规</w:t>
      </w:r>
      <w:proofErr w:type="gramEnd"/>
      <w:r>
        <w:rPr>
          <w:rFonts w:hAnsi="宋体" w:cs="宋体" w:hint="eastAsia"/>
          <w:bCs/>
          <w:snapToGrid w:val="0"/>
          <w:kern w:val="0"/>
          <w:szCs w:val="32"/>
        </w:rPr>
        <w:t>第二年主营业务收入较上年增长20%以上，第三年再奖励10万元。</w:t>
      </w:r>
    </w:p>
    <w:p w:rsidR="00E229AB" w:rsidRDefault="006B635A">
      <w:pPr>
        <w:overflowPunct w:val="0"/>
        <w:ind w:firstLine="640"/>
        <w:rPr>
          <w:rFonts w:hAnsi="宋体" w:cs="宋体"/>
          <w:bCs/>
          <w:snapToGrid w:val="0"/>
          <w:kern w:val="0"/>
          <w:szCs w:val="32"/>
        </w:rPr>
      </w:pPr>
      <w:r>
        <w:rPr>
          <w:rFonts w:hAnsi="宋体" w:cs="宋体" w:hint="eastAsia"/>
          <w:bCs/>
          <w:snapToGrid w:val="0"/>
          <w:kern w:val="0"/>
          <w:szCs w:val="32"/>
        </w:rPr>
        <w:t>3.对主营业务收入首次达到100亿元、50亿元、10亿元、5亿元、3亿元、1亿元的企业，</w:t>
      </w:r>
      <w:r>
        <w:rPr>
          <w:rFonts w:hAnsi="宋体" w:cs="宋体" w:hint="eastAsia"/>
          <w:snapToGrid w:val="0"/>
          <w:kern w:val="0"/>
          <w:szCs w:val="32"/>
        </w:rPr>
        <w:t>给予</w:t>
      </w:r>
      <w:r>
        <w:rPr>
          <w:rFonts w:hAnsi="宋体" w:cs="宋体" w:hint="eastAsia"/>
          <w:bCs/>
          <w:snapToGrid w:val="0"/>
          <w:kern w:val="0"/>
          <w:szCs w:val="32"/>
        </w:rPr>
        <w:t>一次性奖励100万元、80万元、50万元、30万元、20万元、10万元；对主营业务收入首次达到5000万元的企业，给予一次性10万元奖励；之前主营业务收入已达到5亿元、3亿元、1亿元未享受过奖励且当年稳定在上述标准的企业分别一次性奖励80万元、50万元、30万元。</w:t>
      </w:r>
    </w:p>
    <w:p w:rsidR="00E229AB" w:rsidRDefault="006B635A" w:rsidP="006E5C6B">
      <w:pPr>
        <w:pStyle w:val="2"/>
        <w:ind w:firstLine="643"/>
      </w:pPr>
      <w:r>
        <w:rPr>
          <w:rFonts w:hint="eastAsia"/>
        </w:rPr>
        <w:t>（二）企业创新奖</w:t>
      </w:r>
    </w:p>
    <w:p w:rsidR="00E229AB" w:rsidRDefault="006B635A">
      <w:pPr>
        <w:overflowPunct w:val="0"/>
        <w:ind w:firstLine="640"/>
        <w:rPr>
          <w:rFonts w:hAnsi="方正仿宋_GBK" w:cs="Times New Roman"/>
          <w:snapToGrid w:val="0"/>
          <w:kern w:val="0"/>
          <w:szCs w:val="32"/>
        </w:rPr>
      </w:pPr>
      <w:r>
        <w:rPr>
          <w:rFonts w:hAnsi="宋体" w:cs="宋体" w:hint="eastAsia"/>
          <w:snapToGrid w:val="0"/>
          <w:kern w:val="0"/>
          <w:szCs w:val="32"/>
        </w:rPr>
        <w:t>4.对</w:t>
      </w:r>
      <w:r>
        <w:rPr>
          <w:rFonts w:hAnsi="方正仿宋_GBK" w:cs="Times New Roman" w:hint="eastAsia"/>
          <w:bCs/>
          <w:snapToGrid w:val="0"/>
          <w:kern w:val="0"/>
          <w:szCs w:val="32"/>
        </w:rPr>
        <w:t>认定为国家细分领域“行业小巨人”企业一次性奖励5万元；对新认定的国家驰名商标、甘肃省著名商标分别给予一次性奖励10万元、5万元；</w:t>
      </w:r>
      <w:r>
        <w:rPr>
          <w:rFonts w:hAnsi="宋体" w:cs="宋体" w:hint="eastAsia"/>
          <w:snapToGrid w:val="0"/>
          <w:kern w:val="0"/>
          <w:szCs w:val="32"/>
        </w:rPr>
        <w:t>对新认定的省级专精特新中小企业一次性奖励</w:t>
      </w:r>
      <w:r>
        <w:rPr>
          <w:rFonts w:hAnsi="方正仿宋_GBK" w:cs="宋体" w:hint="eastAsia"/>
          <w:snapToGrid w:val="0"/>
          <w:kern w:val="0"/>
          <w:szCs w:val="32"/>
        </w:rPr>
        <w:t>5</w:t>
      </w:r>
      <w:r>
        <w:rPr>
          <w:rFonts w:hAnsi="宋体" w:cs="宋体" w:hint="eastAsia"/>
          <w:snapToGrid w:val="0"/>
          <w:kern w:val="0"/>
          <w:szCs w:val="32"/>
        </w:rPr>
        <w:t>万元。</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5.对新认定省级企业技术中心、工业设计中心一次性给予奖励20万元；市级企业技术中心一次性给予奖励10万元；对连续通过重新认定的高新技术企业一次性奖励20万元。</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6.对当年获得甘肃省工业设计大赛特别奖、金奖、银奖、铜奖的企业分别一次性奖励10万元、5万元、3万元、1万元。</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7.对当年被评定为甘肃省工业优秀新产品的奖励10万元；</w:t>
      </w:r>
      <w:r>
        <w:rPr>
          <w:rFonts w:hAnsi="宋体" w:cs="宋体" w:hint="eastAsia"/>
          <w:snapToGrid w:val="0"/>
          <w:kern w:val="0"/>
          <w:szCs w:val="32"/>
        </w:rPr>
        <w:lastRenderedPageBreak/>
        <w:t>对当年</w:t>
      </w:r>
      <w:r>
        <w:rPr>
          <w:rFonts w:ascii="Times New Roman" w:hAnsi="Times New Roman" w:cs="Times New Roman" w:hint="eastAsia"/>
          <w:snapToGrid w:val="0"/>
          <w:kern w:val="0"/>
          <w:szCs w:val="32"/>
        </w:rPr>
        <w:t>被评定为市级工业优秀新产品</w:t>
      </w:r>
      <w:r>
        <w:rPr>
          <w:rFonts w:hAnsi="宋体" w:cs="宋体" w:hint="eastAsia"/>
          <w:snapToGrid w:val="0"/>
          <w:kern w:val="0"/>
          <w:szCs w:val="32"/>
        </w:rPr>
        <w:t>一等奖、二等奖、三等奖的分别一次性奖励5万元、3万元、1万元。</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8.新产品通过国家级、省级鉴定并批量生产的，分别给予企业一次性10万元、5万元奖励。同一产品从高奖励一次，晋级后给予差额部分的奖励。</w:t>
      </w:r>
    </w:p>
    <w:p w:rsidR="00E229AB" w:rsidRDefault="006B635A" w:rsidP="006E5C6B">
      <w:pPr>
        <w:pStyle w:val="2"/>
        <w:ind w:firstLine="643"/>
      </w:pPr>
      <w:r>
        <w:rPr>
          <w:rFonts w:hint="eastAsia"/>
        </w:rPr>
        <w:t>（三）“三化”改造奖</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9.企业被评为国家级两化融合管理体系贯标试点企业、两化融合示范企业的分别给予一次性奖励10万元；对认定为国家级绿色工厂、绿色产品、绿色供应链的一次性奖励20万元；对认定为省级绿色工厂、绿色产品、绿色供应链、工业节水型企业一次性奖励10万元。</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10.对投资500万元以上的企业技术改造项目投产当年，按投资额给予5%的补助，单户企业补助资金最高不超过50万元。对年度购置5台及以上多关节机械手或多自由度工业机器人的企业，按购置金额的5%给予一次性补助，单户企业补助资金最高不超过50万元。</w:t>
      </w:r>
    </w:p>
    <w:p w:rsidR="00E229AB" w:rsidRDefault="006B635A">
      <w:pPr>
        <w:overflowPunct w:val="0"/>
        <w:ind w:firstLine="640"/>
        <w:rPr>
          <w:rFonts w:ascii="Calibri" w:eastAsia="宋体" w:hAnsi="Calibri" w:cs="Times New Roman"/>
          <w:snapToGrid w:val="0"/>
        </w:rPr>
      </w:pPr>
      <w:r>
        <w:rPr>
          <w:rFonts w:hAnsi="宋体" w:cs="宋体" w:hint="eastAsia"/>
          <w:snapToGrid w:val="0"/>
          <w:kern w:val="0"/>
          <w:szCs w:val="32"/>
        </w:rPr>
        <w:t>11.对年度内万元工业增加值能耗降低3.5%的企业一次性奖励20万元，在此基础上每降低0.5个百分点再奖励5万元，最高奖励不超过50万元。</w:t>
      </w:r>
    </w:p>
    <w:p w:rsidR="00E229AB" w:rsidRDefault="006B635A" w:rsidP="006E5C6B">
      <w:pPr>
        <w:pStyle w:val="2"/>
        <w:ind w:firstLine="643"/>
      </w:pPr>
      <w:r>
        <w:rPr>
          <w:rFonts w:hint="eastAsia"/>
        </w:rPr>
        <w:t>（四）企业融资奖</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12.对在多层次资本市场直接融资1000万元以上的，且用于区内工业项目投资的，按实际到位融资额的3%进行奖励，最高</w:t>
      </w:r>
      <w:r>
        <w:rPr>
          <w:rFonts w:hAnsi="宋体" w:cs="宋体" w:hint="eastAsia"/>
          <w:snapToGrid w:val="0"/>
          <w:kern w:val="0"/>
          <w:szCs w:val="32"/>
        </w:rPr>
        <w:lastRenderedPageBreak/>
        <w:t>不超过50万元。</w:t>
      </w:r>
    </w:p>
    <w:p w:rsidR="00E229AB" w:rsidRDefault="006B635A" w:rsidP="006E5C6B">
      <w:pPr>
        <w:pStyle w:val="2"/>
        <w:ind w:firstLine="643"/>
      </w:pPr>
      <w:r>
        <w:rPr>
          <w:rFonts w:hint="eastAsia"/>
        </w:rPr>
        <w:t>（五）重点项目建设贡献奖</w:t>
      </w:r>
    </w:p>
    <w:p w:rsidR="00E229AB" w:rsidRDefault="006B635A">
      <w:pPr>
        <w:overflowPunct w:val="0"/>
        <w:ind w:firstLine="640"/>
        <w:rPr>
          <w:rFonts w:hAnsi="宋体" w:cs="宋体"/>
          <w:snapToGrid w:val="0"/>
          <w:kern w:val="0"/>
          <w:szCs w:val="32"/>
        </w:rPr>
      </w:pPr>
      <w:r>
        <w:rPr>
          <w:rFonts w:hAnsi="宋体" w:cs="宋体" w:hint="eastAsia"/>
          <w:snapToGrid w:val="0"/>
          <w:kern w:val="0"/>
          <w:szCs w:val="32"/>
        </w:rPr>
        <w:t>13.对完成固定资产投资在5000万元（含）至1亿元项目投产当年补助10万元；对完成固定资产投资在1亿元（含）至3亿元项目投产当年补助20万元；对完成固定资产投资在3亿元（含）至5亿元项目投产当年补助30万元；对完成固定资产投资在5亿元（含）至10亿元项目投产当年补助50万元；对完成固定资产投资在10亿元（含）以上项目投产当年补助80万元。</w:t>
      </w:r>
    </w:p>
    <w:p w:rsidR="00E229AB" w:rsidRDefault="006B635A" w:rsidP="006E5C6B">
      <w:pPr>
        <w:pStyle w:val="2"/>
        <w:ind w:firstLine="643"/>
      </w:pPr>
      <w:r>
        <w:rPr>
          <w:rFonts w:hint="eastAsia"/>
        </w:rPr>
        <w:t>（六）招商引资贡献奖</w:t>
      </w:r>
    </w:p>
    <w:p w:rsidR="00E229AB" w:rsidRDefault="006B635A">
      <w:pPr>
        <w:overflowPunct w:val="0"/>
        <w:ind w:firstLine="640"/>
        <w:rPr>
          <w:rFonts w:hAnsi="Calibri" w:cs="Times New Roman"/>
          <w:snapToGrid w:val="0"/>
          <w:kern w:val="0"/>
          <w:szCs w:val="32"/>
        </w:rPr>
      </w:pPr>
      <w:r>
        <w:rPr>
          <w:rFonts w:hAnsi="方正仿宋_GBK" w:cs="Times New Roman" w:hint="eastAsia"/>
          <w:snapToGrid w:val="0"/>
          <w:kern w:val="0"/>
          <w:szCs w:val="32"/>
        </w:rPr>
        <w:t>14.</w:t>
      </w:r>
      <w:r>
        <w:rPr>
          <w:rFonts w:hAnsi="宋体" w:hint="eastAsia"/>
          <w:snapToGrid w:val="0"/>
          <w:kern w:val="0"/>
          <w:szCs w:val="32"/>
          <w:shd w:val="clear" w:color="auto" w:fill="FFFFFF"/>
        </w:rPr>
        <w:t>对引进工业项目的引资团队（企业）</w:t>
      </w:r>
      <w:r>
        <w:rPr>
          <w:rFonts w:hAnsi="Calibri" w:cs="Times New Roman" w:hint="eastAsia"/>
          <w:snapToGrid w:val="0"/>
          <w:kern w:val="0"/>
          <w:szCs w:val="32"/>
        </w:rPr>
        <w:t>参照《甘州区招商引资奖励办法》（</w:t>
      </w:r>
      <w:proofErr w:type="gramStart"/>
      <w:r>
        <w:rPr>
          <w:rFonts w:hAnsi="Calibri" w:cs="Times New Roman" w:hint="eastAsia"/>
          <w:snapToGrid w:val="0"/>
          <w:kern w:val="0"/>
          <w:szCs w:val="32"/>
        </w:rPr>
        <w:t>甘区政</w:t>
      </w:r>
      <w:proofErr w:type="gramEnd"/>
      <w:r>
        <w:rPr>
          <w:rFonts w:hAnsi="Calibri" w:cs="Times New Roman" w:hint="eastAsia"/>
          <w:snapToGrid w:val="0"/>
          <w:kern w:val="0"/>
          <w:szCs w:val="32"/>
        </w:rPr>
        <w:t>办发</w:t>
      </w:r>
      <w:r>
        <w:rPr>
          <w:rFonts w:hint="eastAsia"/>
          <w:snapToGrid w:val="0"/>
          <w:kern w:val="0"/>
          <w:szCs w:val="32"/>
        </w:rPr>
        <w:t>〔</w:t>
      </w:r>
      <w:r>
        <w:rPr>
          <w:rFonts w:hAnsi="Calibri" w:cs="Times New Roman" w:hint="eastAsia"/>
          <w:snapToGrid w:val="0"/>
          <w:kern w:val="0"/>
          <w:szCs w:val="32"/>
        </w:rPr>
        <w:t>2020</w:t>
      </w:r>
      <w:r>
        <w:rPr>
          <w:rFonts w:hint="eastAsia"/>
          <w:snapToGrid w:val="0"/>
          <w:kern w:val="0"/>
          <w:szCs w:val="32"/>
        </w:rPr>
        <w:t>〕</w:t>
      </w:r>
      <w:r>
        <w:rPr>
          <w:rFonts w:hAnsi="Calibri" w:cs="Times New Roman" w:hint="eastAsia"/>
          <w:snapToGrid w:val="0"/>
          <w:kern w:val="0"/>
          <w:szCs w:val="32"/>
        </w:rPr>
        <w:t>31号），完成固定资产投资8000万元以上（含8000万元）至1亿元的建成投产项目，奖励30万元。完成固定资产投资5000万元以上（含5000万元）至8000万元的建成投产项目，奖励20万元。完成固定资产投资3000万元以上（含3000万元）至5000万元的建成投产项目，奖励15万元。</w:t>
      </w:r>
    </w:p>
    <w:p w:rsidR="00E229AB" w:rsidRDefault="006B635A" w:rsidP="006E5C6B">
      <w:pPr>
        <w:pStyle w:val="2"/>
        <w:ind w:firstLine="643"/>
      </w:pPr>
      <w:r>
        <w:rPr>
          <w:rFonts w:hint="eastAsia"/>
        </w:rPr>
        <w:t>（七）特别激励奖</w:t>
      </w:r>
    </w:p>
    <w:p w:rsidR="00E229AB" w:rsidRDefault="006B635A">
      <w:pPr>
        <w:overflowPunct w:val="0"/>
        <w:ind w:firstLine="640"/>
        <w:rPr>
          <w:rFonts w:hAnsi="宋体"/>
          <w:snapToGrid w:val="0"/>
          <w:szCs w:val="32"/>
          <w:shd w:val="clear" w:color="auto" w:fill="FFFFFF"/>
        </w:rPr>
      </w:pPr>
      <w:r>
        <w:rPr>
          <w:rFonts w:hAnsi="宋体" w:hint="eastAsia"/>
          <w:snapToGrid w:val="0"/>
          <w:kern w:val="0"/>
          <w:szCs w:val="32"/>
          <w:shd w:val="clear" w:color="auto" w:fill="FFFFFF"/>
        </w:rPr>
        <w:t>15.对符合产业政策、工业带动作用明显、填补我区产业空白的好项目、大项目，在固定资产投资、工业总产值、税收等方面做出突出贡献的，按照“一事一议”原则，另行制定奖励政策。</w:t>
      </w:r>
    </w:p>
    <w:p w:rsidR="00E229AB" w:rsidRDefault="006B635A">
      <w:pPr>
        <w:overflowPunct w:val="0"/>
        <w:ind w:firstLine="640"/>
        <w:rPr>
          <w:rFonts w:hAnsi="宋体" w:cs="宋体"/>
          <w:snapToGrid w:val="0"/>
          <w:kern w:val="0"/>
          <w:szCs w:val="32"/>
        </w:rPr>
      </w:pPr>
      <w:r>
        <w:rPr>
          <w:rFonts w:ascii="黑体" w:eastAsia="黑体" w:hAnsi="宋体" w:cs="宋体" w:hint="eastAsia"/>
          <w:bCs/>
          <w:snapToGrid w:val="0"/>
          <w:kern w:val="0"/>
          <w:szCs w:val="32"/>
        </w:rPr>
        <w:t>第四条</w:t>
      </w:r>
      <w:r>
        <w:rPr>
          <w:rFonts w:hAnsi="宋体" w:cs="宋体" w:hint="eastAsia"/>
          <w:bCs/>
          <w:snapToGrid w:val="0"/>
          <w:kern w:val="0"/>
          <w:szCs w:val="32"/>
        </w:rPr>
        <w:t xml:space="preserve">  </w:t>
      </w:r>
      <w:r>
        <w:rPr>
          <w:rFonts w:hAnsi="宋体" w:cs="宋体" w:hint="eastAsia"/>
          <w:snapToGrid w:val="0"/>
          <w:kern w:val="0"/>
          <w:szCs w:val="32"/>
        </w:rPr>
        <w:t>表彰奖励工作由甘州区工业突破发展三年行动领导小组负责，领导小组办公室具体实施。</w:t>
      </w:r>
    </w:p>
    <w:p w:rsidR="00E229AB" w:rsidRDefault="006B635A">
      <w:pPr>
        <w:overflowPunct w:val="0"/>
        <w:ind w:firstLine="640"/>
        <w:rPr>
          <w:rFonts w:hAnsi="宋体" w:cs="宋体"/>
          <w:snapToGrid w:val="0"/>
          <w:kern w:val="0"/>
          <w:szCs w:val="32"/>
        </w:rPr>
      </w:pPr>
      <w:r>
        <w:rPr>
          <w:rFonts w:ascii="黑体" w:eastAsia="黑体" w:hAnsi="宋体" w:cs="宋体" w:hint="eastAsia"/>
          <w:bCs/>
          <w:snapToGrid w:val="0"/>
          <w:kern w:val="0"/>
          <w:szCs w:val="32"/>
        </w:rPr>
        <w:lastRenderedPageBreak/>
        <w:t>第五条</w:t>
      </w:r>
      <w:r>
        <w:rPr>
          <w:rFonts w:hAnsi="宋体" w:cs="宋体" w:hint="eastAsia"/>
          <w:bCs/>
          <w:snapToGrid w:val="0"/>
          <w:kern w:val="0"/>
          <w:szCs w:val="32"/>
        </w:rPr>
        <w:t xml:space="preserve">  </w:t>
      </w:r>
      <w:r>
        <w:rPr>
          <w:rFonts w:hAnsi="宋体" w:cs="宋体" w:hint="eastAsia"/>
          <w:snapToGrid w:val="0"/>
          <w:kern w:val="0"/>
          <w:szCs w:val="32"/>
        </w:rPr>
        <w:t>对同一事由涉及多项奖励（补助）政策的，奖金（资金）按“从高、不重复”的原则给予奖励（补助）。同一奖励（补助）事项与张掖市“十强双百”政策（涉及工业企业部分）不重复享受，执行最高标准。</w:t>
      </w:r>
    </w:p>
    <w:p w:rsidR="00E229AB" w:rsidRDefault="006B635A">
      <w:pPr>
        <w:overflowPunct w:val="0"/>
        <w:ind w:firstLine="640"/>
        <w:rPr>
          <w:rFonts w:hAnsi="宋体" w:cs="宋体"/>
          <w:snapToGrid w:val="0"/>
          <w:kern w:val="0"/>
          <w:szCs w:val="32"/>
        </w:rPr>
      </w:pPr>
      <w:r>
        <w:rPr>
          <w:rFonts w:ascii="黑体" w:eastAsia="黑体" w:hAnsi="宋体" w:cs="宋体" w:hint="eastAsia"/>
          <w:bCs/>
          <w:snapToGrid w:val="0"/>
          <w:kern w:val="0"/>
          <w:szCs w:val="32"/>
        </w:rPr>
        <w:t>第六条</w:t>
      </w:r>
      <w:r>
        <w:rPr>
          <w:rFonts w:hAnsi="宋体" w:cs="宋体" w:hint="eastAsia"/>
          <w:bCs/>
          <w:snapToGrid w:val="0"/>
          <w:kern w:val="0"/>
          <w:szCs w:val="32"/>
        </w:rPr>
        <w:t xml:space="preserve">  对同一奖励</w:t>
      </w:r>
      <w:r>
        <w:rPr>
          <w:rFonts w:hAnsi="宋体" w:cs="宋体" w:hint="eastAsia"/>
          <w:snapToGrid w:val="0"/>
          <w:kern w:val="0"/>
          <w:szCs w:val="32"/>
        </w:rPr>
        <w:t>（补助）事项，获得</w:t>
      </w:r>
      <w:r>
        <w:rPr>
          <w:rFonts w:hint="eastAsia"/>
          <w:snapToGrid w:val="0"/>
          <w:kern w:val="0"/>
          <w:szCs w:val="32"/>
        </w:rPr>
        <w:t>《张掖市工业突破发展三年行动方案（2022-2024年）》</w:t>
      </w:r>
      <w:r>
        <w:rPr>
          <w:rFonts w:hAnsi="宋体" w:cs="宋体" w:hint="eastAsia"/>
          <w:snapToGrid w:val="0"/>
          <w:kern w:val="0"/>
          <w:szCs w:val="32"/>
        </w:rPr>
        <w:t>政策奖励（补助）的，也符合本方案奖励的，按此激励政策继续给予奖励（补助）。</w:t>
      </w:r>
    </w:p>
    <w:p w:rsidR="00E229AB" w:rsidRDefault="006B635A">
      <w:pPr>
        <w:ind w:firstLine="640"/>
        <w:rPr>
          <w:rFonts w:ascii="Times New Roman" w:hAnsi="Times New Roman" w:cs="Times New Roman"/>
          <w:snapToGrid w:val="0"/>
          <w:kern w:val="0"/>
          <w:szCs w:val="32"/>
        </w:rPr>
      </w:pPr>
      <w:r>
        <w:rPr>
          <w:rFonts w:ascii="黑体" w:eastAsia="黑体" w:hAnsi="宋体" w:cs="宋体" w:hint="eastAsia"/>
          <w:bCs/>
          <w:snapToGrid w:val="0"/>
          <w:kern w:val="0"/>
          <w:szCs w:val="32"/>
        </w:rPr>
        <w:t>第七条</w:t>
      </w:r>
      <w:r>
        <w:rPr>
          <w:rFonts w:hAnsi="宋体" w:cs="宋体" w:hint="eastAsia"/>
          <w:bCs/>
          <w:snapToGrid w:val="0"/>
          <w:kern w:val="0"/>
          <w:szCs w:val="32"/>
        </w:rPr>
        <w:t xml:space="preserve">  </w:t>
      </w:r>
      <w:r>
        <w:rPr>
          <w:rFonts w:hAnsi="宋体" w:cs="宋体" w:hint="eastAsia"/>
          <w:snapToGrid w:val="0"/>
          <w:kern w:val="0"/>
          <w:szCs w:val="32"/>
        </w:rPr>
        <w:t>本政策自印发之日起施行，有效期3年。</w:t>
      </w:r>
    </w:p>
    <w:p w:rsidR="00E229AB" w:rsidRDefault="00E229AB" w:rsidP="00E229AB">
      <w:pPr>
        <w:ind w:firstLine="640"/>
      </w:pPr>
    </w:p>
    <w:sectPr w:rsidR="00E229AB">
      <w:footerReference w:type="default" r:id="rId15"/>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B5" w:rsidRDefault="008C07B5">
      <w:pPr>
        <w:spacing w:line="240" w:lineRule="auto"/>
        <w:ind w:firstLine="640"/>
      </w:pPr>
      <w:r>
        <w:separator/>
      </w:r>
    </w:p>
  </w:endnote>
  <w:endnote w:type="continuationSeparator" w:id="0">
    <w:p w:rsidR="008C07B5" w:rsidRDefault="008C07B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8D" w:rsidRDefault="0040578D" w:rsidP="0040578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AB" w:rsidRDefault="006B635A" w:rsidP="006E5C6B">
    <w:pPr>
      <w:tabs>
        <w:tab w:val="center" w:pos="4153"/>
        <w:tab w:val="right" w:pos="8306"/>
      </w:tabs>
      <w:ind w:firstLine="64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29AB" w:rsidRDefault="006B635A">
                          <w:pPr>
                            <w:tabs>
                              <w:tab w:val="center" w:pos="4153"/>
                              <w:tab w:val="right" w:pos="8306"/>
                            </w:tabs>
                            <w:ind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0578D">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229AB" w:rsidRDefault="006B635A">
                    <w:pPr>
                      <w:tabs>
                        <w:tab w:val="center" w:pos="4153"/>
                        <w:tab w:val="right" w:pos="8306"/>
                      </w:tabs>
                      <w:ind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0578D">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8D" w:rsidRDefault="0040578D" w:rsidP="0040578D">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AB" w:rsidRDefault="00E229AB" w:rsidP="006E5C6B">
    <w:pPr>
      <w:tabs>
        <w:tab w:val="center" w:pos="4153"/>
        <w:tab w:val="right" w:pos="8306"/>
      </w:tabs>
      <w:ind w:firstLine="640"/>
      <w:jc w:val="center"/>
    </w:pPr>
  </w:p>
  <w:p w:rsidR="00E229AB" w:rsidRDefault="00E229AB" w:rsidP="006E5C6B">
    <w:pPr>
      <w:tabs>
        <w:tab w:val="center" w:pos="4153"/>
        <w:tab w:val="right" w:pos="8306"/>
      </w:tabs>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AB" w:rsidRDefault="006B635A" w:rsidP="006E5C6B">
    <w:pPr>
      <w:tabs>
        <w:tab w:val="center" w:pos="4153"/>
        <w:tab w:val="right" w:pos="8306"/>
      </w:tabs>
      <w:ind w:firstLine="64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29AB" w:rsidRDefault="006B635A" w:rsidP="006E5C6B">
                          <w:pPr>
                            <w:tabs>
                              <w:tab w:val="center" w:pos="4153"/>
                              <w:tab w:val="right" w:pos="8306"/>
                            </w:tabs>
                            <w:ind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0578D">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r1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TCM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ICQr1HQIAABwEAAAOAAAAAAAAAAAAAAAAAC4CAABkcnMvZTJvRG9jLnhtbFBLAQItABQABgAI&#10;AAAAIQBxqtG51wAAAAUBAAAPAAAAAAAAAAAAAAAAAHcEAABkcnMvZG93bnJldi54bWxQSwUGAAAA&#10;AAQABADzAAAAewUAAAAA&#10;" filled="f" stroked="f" strokeweight=".5pt">
              <v:textbox style="mso-fit-shape-to-text:t" inset="0,0,0,0">
                <w:txbxContent>
                  <w:p w:rsidR="00E229AB" w:rsidRDefault="006B635A" w:rsidP="006E5C6B">
                    <w:pPr>
                      <w:tabs>
                        <w:tab w:val="center" w:pos="4153"/>
                        <w:tab w:val="right" w:pos="8306"/>
                      </w:tabs>
                      <w:ind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0578D">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p w:rsidR="00E229AB" w:rsidRDefault="00E229AB" w:rsidP="006E5C6B">
    <w:pPr>
      <w:tabs>
        <w:tab w:val="center" w:pos="4153"/>
        <w:tab w:val="right" w:pos="8306"/>
      </w:tabs>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B5" w:rsidRDefault="008C07B5">
      <w:pPr>
        <w:spacing w:line="240" w:lineRule="auto"/>
        <w:ind w:firstLine="640"/>
      </w:pPr>
      <w:r>
        <w:separator/>
      </w:r>
    </w:p>
  </w:footnote>
  <w:footnote w:type="continuationSeparator" w:id="0">
    <w:p w:rsidR="008C07B5" w:rsidRDefault="008C07B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8D" w:rsidRDefault="0040578D" w:rsidP="0040578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8D" w:rsidRDefault="0040578D" w:rsidP="0040578D">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8D" w:rsidRDefault="0040578D" w:rsidP="0040578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MDVkYmVmYzNiODYwMmYxNmE5YzVhNmNhNWRhYjgifQ=="/>
  </w:docVars>
  <w:rsids>
    <w:rsidRoot w:val="1F302517"/>
    <w:rsid w:val="000F3250"/>
    <w:rsid w:val="001460F4"/>
    <w:rsid w:val="00166074"/>
    <w:rsid w:val="002049D5"/>
    <w:rsid w:val="00266D52"/>
    <w:rsid w:val="00295996"/>
    <w:rsid w:val="002A0828"/>
    <w:rsid w:val="002F2BA5"/>
    <w:rsid w:val="00357269"/>
    <w:rsid w:val="003B0D93"/>
    <w:rsid w:val="003E019A"/>
    <w:rsid w:val="0040578D"/>
    <w:rsid w:val="004062B2"/>
    <w:rsid w:val="004F72A1"/>
    <w:rsid w:val="00574745"/>
    <w:rsid w:val="005D2894"/>
    <w:rsid w:val="006B635A"/>
    <w:rsid w:val="006E2E5E"/>
    <w:rsid w:val="006E5C6B"/>
    <w:rsid w:val="0070155C"/>
    <w:rsid w:val="007015A8"/>
    <w:rsid w:val="00745B48"/>
    <w:rsid w:val="007703FD"/>
    <w:rsid w:val="008C07B5"/>
    <w:rsid w:val="008C25F2"/>
    <w:rsid w:val="00944308"/>
    <w:rsid w:val="00971043"/>
    <w:rsid w:val="00A0656A"/>
    <w:rsid w:val="00A10144"/>
    <w:rsid w:val="00A85C22"/>
    <w:rsid w:val="00B07065"/>
    <w:rsid w:val="00B12345"/>
    <w:rsid w:val="00C81C19"/>
    <w:rsid w:val="00C9241F"/>
    <w:rsid w:val="00C96401"/>
    <w:rsid w:val="00CC1202"/>
    <w:rsid w:val="00CD188E"/>
    <w:rsid w:val="00CF785F"/>
    <w:rsid w:val="00DC361C"/>
    <w:rsid w:val="00DD0F66"/>
    <w:rsid w:val="00E229AB"/>
    <w:rsid w:val="00E5160C"/>
    <w:rsid w:val="00E858E8"/>
    <w:rsid w:val="00E96624"/>
    <w:rsid w:val="00EE228F"/>
    <w:rsid w:val="00F24259"/>
    <w:rsid w:val="00F315EB"/>
    <w:rsid w:val="00FD14B4"/>
    <w:rsid w:val="02553FCA"/>
    <w:rsid w:val="02DC5CB3"/>
    <w:rsid w:val="02E47ADB"/>
    <w:rsid w:val="055661F0"/>
    <w:rsid w:val="05A3050F"/>
    <w:rsid w:val="05B17671"/>
    <w:rsid w:val="077B5E33"/>
    <w:rsid w:val="0A366EA1"/>
    <w:rsid w:val="0AD24F3A"/>
    <w:rsid w:val="0AEE13F0"/>
    <w:rsid w:val="0C0F42B9"/>
    <w:rsid w:val="0CFB142B"/>
    <w:rsid w:val="0D291F7D"/>
    <w:rsid w:val="0E3C7F4D"/>
    <w:rsid w:val="0EAE533B"/>
    <w:rsid w:val="122D652B"/>
    <w:rsid w:val="132F11CC"/>
    <w:rsid w:val="13662F80"/>
    <w:rsid w:val="148937C0"/>
    <w:rsid w:val="14A01236"/>
    <w:rsid w:val="14F055ED"/>
    <w:rsid w:val="153D29EB"/>
    <w:rsid w:val="15B4324F"/>
    <w:rsid w:val="166167A3"/>
    <w:rsid w:val="180A4C18"/>
    <w:rsid w:val="1B130EE3"/>
    <w:rsid w:val="1D2422D8"/>
    <w:rsid w:val="1F302517"/>
    <w:rsid w:val="1F775289"/>
    <w:rsid w:val="20C22534"/>
    <w:rsid w:val="22082216"/>
    <w:rsid w:val="22C925A9"/>
    <w:rsid w:val="237F295E"/>
    <w:rsid w:val="246A0207"/>
    <w:rsid w:val="24CB6834"/>
    <w:rsid w:val="250B703F"/>
    <w:rsid w:val="25843742"/>
    <w:rsid w:val="259E218C"/>
    <w:rsid w:val="26986B36"/>
    <w:rsid w:val="26C52F43"/>
    <w:rsid w:val="29233D8C"/>
    <w:rsid w:val="2A314286"/>
    <w:rsid w:val="2A8E16D9"/>
    <w:rsid w:val="2C6B1CD2"/>
    <w:rsid w:val="2C9B0ACD"/>
    <w:rsid w:val="2D0F457A"/>
    <w:rsid w:val="2D4D587B"/>
    <w:rsid w:val="2DDB4DA0"/>
    <w:rsid w:val="2E7B3D22"/>
    <w:rsid w:val="2F0E4E31"/>
    <w:rsid w:val="2F4862A1"/>
    <w:rsid w:val="2F882B9B"/>
    <w:rsid w:val="2FCF6456"/>
    <w:rsid w:val="30621B5C"/>
    <w:rsid w:val="317A55C3"/>
    <w:rsid w:val="3196159F"/>
    <w:rsid w:val="32685F2C"/>
    <w:rsid w:val="338776F2"/>
    <w:rsid w:val="33AB7289"/>
    <w:rsid w:val="35C209BF"/>
    <w:rsid w:val="37D50947"/>
    <w:rsid w:val="3812278C"/>
    <w:rsid w:val="381B731F"/>
    <w:rsid w:val="38BA3CC6"/>
    <w:rsid w:val="3A1F4771"/>
    <w:rsid w:val="3AB0256F"/>
    <w:rsid w:val="3BCE5DD9"/>
    <w:rsid w:val="3C295F8B"/>
    <w:rsid w:val="3C430575"/>
    <w:rsid w:val="3C575DCE"/>
    <w:rsid w:val="3DA45043"/>
    <w:rsid w:val="3DDD2303"/>
    <w:rsid w:val="3DE23DBE"/>
    <w:rsid w:val="3EEA6AAD"/>
    <w:rsid w:val="417542E3"/>
    <w:rsid w:val="41915912"/>
    <w:rsid w:val="422D236F"/>
    <w:rsid w:val="44FB089D"/>
    <w:rsid w:val="45576302"/>
    <w:rsid w:val="458041B6"/>
    <w:rsid w:val="4677113D"/>
    <w:rsid w:val="46A460B4"/>
    <w:rsid w:val="48540955"/>
    <w:rsid w:val="49EA0282"/>
    <w:rsid w:val="4A0667DE"/>
    <w:rsid w:val="4BD27220"/>
    <w:rsid w:val="4BF01E80"/>
    <w:rsid w:val="4E0131DE"/>
    <w:rsid w:val="4E7E43EE"/>
    <w:rsid w:val="4E937EB6"/>
    <w:rsid w:val="4EAC6658"/>
    <w:rsid w:val="4F8B5421"/>
    <w:rsid w:val="4F93316A"/>
    <w:rsid w:val="504E32DA"/>
    <w:rsid w:val="50B12FCF"/>
    <w:rsid w:val="50BF6559"/>
    <w:rsid w:val="50CF1F80"/>
    <w:rsid w:val="51AE7DE7"/>
    <w:rsid w:val="54DC7D12"/>
    <w:rsid w:val="55026E5E"/>
    <w:rsid w:val="559417F6"/>
    <w:rsid w:val="56E021B3"/>
    <w:rsid w:val="58AD76CB"/>
    <w:rsid w:val="58C46118"/>
    <w:rsid w:val="5966544B"/>
    <w:rsid w:val="59CC2070"/>
    <w:rsid w:val="5B8878FB"/>
    <w:rsid w:val="5BE735EE"/>
    <w:rsid w:val="5D865F2C"/>
    <w:rsid w:val="5ECE3876"/>
    <w:rsid w:val="5F9F5213"/>
    <w:rsid w:val="61477910"/>
    <w:rsid w:val="61BC20AC"/>
    <w:rsid w:val="637A1985"/>
    <w:rsid w:val="648F5856"/>
    <w:rsid w:val="649B1FDE"/>
    <w:rsid w:val="64B1428F"/>
    <w:rsid w:val="66D02156"/>
    <w:rsid w:val="670C71D6"/>
    <w:rsid w:val="674F5770"/>
    <w:rsid w:val="67E63ED9"/>
    <w:rsid w:val="695D61AE"/>
    <w:rsid w:val="698C1452"/>
    <w:rsid w:val="6A461463"/>
    <w:rsid w:val="6BF757CF"/>
    <w:rsid w:val="6C1E04C3"/>
    <w:rsid w:val="6CEE03E3"/>
    <w:rsid w:val="6DAF0D17"/>
    <w:rsid w:val="6F414BF8"/>
    <w:rsid w:val="6F8C7562"/>
    <w:rsid w:val="70A45CB2"/>
    <w:rsid w:val="715A38EA"/>
    <w:rsid w:val="726C1640"/>
    <w:rsid w:val="73F9713F"/>
    <w:rsid w:val="74A1414C"/>
    <w:rsid w:val="76DB492B"/>
    <w:rsid w:val="797A48CF"/>
    <w:rsid w:val="7AFD1418"/>
    <w:rsid w:val="7C843B4D"/>
    <w:rsid w:val="7CBC6FAC"/>
    <w:rsid w:val="7DB0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仿宋_GB2312" w:eastAsia="仿宋_GB2312" w:hAnsi="仿宋_GB2312" w:cs="仿宋_GB2312"/>
      <w:kern w:val="2"/>
      <w:sz w:val="32"/>
      <w:szCs w:val="24"/>
    </w:rPr>
  </w:style>
  <w:style w:type="paragraph" w:styleId="1">
    <w:name w:val="heading 1"/>
    <w:basedOn w:val="a"/>
    <w:next w:val="a"/>
    <w:link w:val="1Char"/>
    <w:qFormat/>
    <w:pPr>
      <w:keepNext/>
      <w:keepLines/>
      <w:outlineLvl w:val="0"/>
    </w:pPr>
    <w:rPr>
      <w:rFonts w:asciiTheme="minorHAnsi" w:eastAsia="黑体" w:hAnsiTheme="minorHAnsi"/>
      <w:kern w:val="44"/>
    </w:rPr>
  </w:style>
  <w:style w:type="paragraph" w:styleId="2">
    <w:name w:val="heading 2"/>
    <w:basedOn w:val="a"/>
    <w:next w:val="a"/>
    <w:unhideWhenUsed/>
    <w:qFormat/>
    <w:pPr>
      <w:keepNext/>
      <w:keepLines/>
      <w:outlineLvl w:val="1"/>
    </w:pPr>
    <w:rPr>
      <w:rFonts w:ascii="Arial" w:eastAsia="楷体_GB2312" w:hAnsi="Arial"/>
      <w:b/>
    </w:rPr>
  </w:style>
  <w:style w:type="paragraph" w:styleId="3">
    <w:name w:val="heading 3"/>
    <w:basedOn w:val="a"/>
    <w:next w:val="a"/>
    <w:unhideWhenUsed/>
    <w:qFormat/>
    <w:pPr>
      <w:keepNext/>
      <w:keepLines/>
      <w:outlineLvl w:val="2"/>
    </w:pPr>
    <w:rPr>
      <w:rFonts w:ascii="Calibri" w:hAnsi="Calibri"/>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4">
    <w:name w:val="题目"/>
    <w:next w:val="1"/>
    <w:link w:val="Char"/>
    <w:qFormat/>
    <w:pPr>
      <w:spacing w:line="560" w:lineRule="exact"/>
      <w:jc w:val="center"/>
    </w:pPr>
    <w:rPr>
      <w:rFonts w:ascii="方正小标宋简体" w:eastAsia="方正小标宋简体" w:hAnsi="方正小标宋简体" w:cs="方正小标宋简体" w:hint="eastAsia"/>
      <w:sz w:val="44"/>
      <w:szCs w:val="44"/>
    </w:rPr>
  </w:style>
  <w:style w:type="character" w:customStyle="1" w:styleId="Char">
    <w:name w:val="题目 Char"/>
    <w:link w:val="a4"/>
    <w:qFormat/>
    <w:rPr>
      <w:rFonts w:ascii="方正小标宋简体" w:eastAsia="方正小标宋简体" w:hAnsi="方正小标宋简体" w:cs="方正小标宋简体" w:hint="eastAsia"/>
      <w:sz w:val="44"/>
      <w:szCs w:val="44"/>
    </w:rPr>
  </w:style>
  <w:style w:type="character" w:customStyle="1" w:styleId="1Char">
    <w:name w:val="标题 1 Char"/>
    <w:link w:val="1"/>
    <w:qFormat/>
    <w:rPr>
      <w:rFonts w:asciiTheme="minorHAnsi" w:eastAsia="黑体" w:hAnsiTheme="minorHAnsi"/>
      <w:kern w:val="44"/>
    </w:rPr>
  </w:style>
  <w:style w:type="paragraph" w:styleId="a5">
    <w:name w:val="footer"/>
    <w:basedOn w:val="a"/>
    <w:link w:val="Char0"/>
    <w:rsid w:val="0040578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40578D"/>
    <w:rPr>
      <w:rFonts w:ascii="仿宋_GB2312" w:eastAsia="仿宋_GB2312" w:hAnsi="仿宋_GB2312" w:cs="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仿宋_GB2312" w:eastAsia="仿宋_GB2312" w:hAnsi="仿宋_GB2312" w:cs="仿宋_GB2312"/>
      <w:kern w:val="2"/>
      <w:sz w:val="32"/>
      <w:szCs w:val="24"/>
    </w:rPr>
  </w:style>
  <w:style w:type="paragraph" w:styleId="1">
    <w:name w:val="heading 1"/>
    <w:basedOn w:val="a"/>
    <w:next w:val="a"/>
    <w:link w:val="1Char"/>
    <w:qFormat/>
    <w:pPr>
      <w:keepNext/>
      <w:keepLines/>
      <w:outlineLvl w:val="0"/>
    </w:pPr>
    <w:rPr>
      <w:rFonts w:asciiTheme="minorHAnsi" w:eastAsia="黑体" w:hAnsiTheme="minorHAnsi"/>
      <w:kern w:val="44"/>
    </w:rPr>
  </w:style>
  <w:style w:type="paragraph" w:styleId="2">
    <w:name w:val="heading 2"/>
    <w:basedOn w:val="a"/>
    <w:next w:val="a"/>
    <w:unhideWhenUsed/>
    <w:qFormat/>
    <w:pPr>
      <w:keepNext/>
      <w:keepLines/>
      <w:outlineLvl w:val="1"/>
    </w:pPr>
    <w:rPr>
      <w:rFonts w:ascii="Arial" w:eastAsia="楷体_GB2312" w:hAnsi="Arial"/>
      <w:b/>
    </w:rPr>
  </w:style>
  <w:style w:type="paragraph" w:styleId="3">
    <w:name w:val="heading 3"/>
    <w:basedOn w:val="a"/>
    <w:next w:val="a"/>
    <w:unhideWhenUsed/>
    <w:qFormat/>
    <w:pPr>
      <w:keepNext/>
      <w:keepLines/>
      <w:outlineLvl w:val="2"/>
    </w:pPr>
    <w:rPr>
      <w:rFonts w:ascii="Calibri" w:hAnsi="Calibri"/>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4">
    <w:name w:val="题目"/>
    <w:next w:val="1"/>
    <w:link w:val="Char"/>
    <w:qFormat/>
    <w:pPr>
      <w:spacing w:line="560" w:lineRule="exact"/>
      <w:jc w:val="center"/>
    </w:pPr>
    <w:rPr>
      <w:rFonts w:ascii="方正小标宋简体" w:eastAsia="方正小标宋简体" w:hAnsi="方正小标宋简体" w:cs="方正小标宋简体" w:hint="eastAsia"/>
      <w:sz w:val="44"/>
      <w:szCs w:val="44"/>
    </w:rPr>
  </w:style>
  <w:style w:type="character" w:customStyle="1" w:styleId="Char">
    <w:name w:val="题目 Char"/>
    <w:link w:val="a4"/>
    <w:qFormat/>
    <w:rPr>
      <w:rFonts w:ascii="方正小标宋简体" w:eastAsia="方正小标宋简体" w:hAnsi="方正小标宋简体" w:cs="方正小标宋简体" w:hint="eastAsia"/>
      <w:sz w:val="44"/>
      <w:szCs w:val="44"/>
    </w:rPr>
  </w:style>
  <w:style w:type="character" w:customStyle="1" w:styleId="1Char">
    <w:name w:val="标题 1 Char"/>
    <w:link w:val="1"/>
    <w:qFormat/>
    <w:rPr>
      <w:rFonts w:asciiTheme="minorHAnsi" w:eastAsia="黑体" w:hAnsiTheme="minorHAnsi"/>
      <w:kern w:val="44"/>
    </w:rPr>
  </w:style>
  <w:style w:type="paragraph" w:styleId="a5">
    <w:name w:val="footer"/>
    <w:basedOn w:val="a"/>
    <w:link w:val="Char0"/>
    <w:rsid w:val="0040578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40578D"/>
    <w:rPr>
      <w:rFonts w:ascii="仿宋_GB2312" w:eastAsia="仿宋_GB2312" w:hAnsi="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1456</Words>
  <Characters>8301</Characters>
  <Application>Microsoft Office Word</Application>
  <DocSecurity>0</DocSecurity>
  <Lines>69</Lines>
  <Paragraphs>19</Paragraphs>
  <ScaleCrop>false</ScaleCrop>
  <Company>Hewlett-Packard Company</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姜伯伯~</dc:creator>
  <cp:lastModifiedBy>韩惠玲</cp:lastModifiedBy>
  <cp:revision>2</cp:revision>
  <cp:lastPrinted>2024-10-15T03:43:00Z</cp:lastPrinted>
  <dcterms:created xsi:type="dcterms:W3CDTF">2024-10-21T01:51:00Z</dcterms:created>
  <dcterms:modified xsi:type="dcterms:W3CDTF">2024-10-21T01:51:00Z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EE7A73A168974989A82BE28CBAF5255F_13</vt:lpwstr>
  </property>
</Properties>
</file>