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>
      <w:pPr>
        <w:spacing w:before="344" w:line="227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（2024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）</w:t>
      </w:r>
    </w:p>
    <w:p/>
    <w:p>
      <w:pPr>
        <w:spacing w:line="34" w:lineRule="exact"/>
      </w:pPr>
    </w:p>
    <w:tbl>
      <w:tblPr>
        <w:tblStyle w:val="4"/>
        <w:tblW w:w="1401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638"/>
        <w:gridCol w:w="1881"/>
        <w:gridCol w:w="831"/>
        <w:gridCol w:w="935"/>
        <w:gridCol w:w="1534"/>
        <w:gridCol w:w="866"/>
        <w:gridCol w:w="1737"/>
        <w:gridCol w:w="958"/>
        <w:gridCol w:w="1315"/>
        <w:gridCol w:w="1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22" w:type="dxa"/>
            <w:vAlign w:val="center"/>
          </w:tcPr>
          <w:p>
            <w:pPr>
              <w:spacing w:before="168" w:line="224" w:lineRule="auto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  <w:lang w:val="en-US" w:eastAsia="zh-CN"/>
              </w:rPr>
              <w:t>区/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2"/>
                <w:szCs w:val="22"/>
              </w:rPr>
              <w:t>县</w:t>
            </w:r>
          </w:p>
        </w:tc>
        <w:tc>
          <w:tcPr>
            <w:tcW w:w="1638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类型</w:t>
            </w:r>
          </w:p>
        </w:tc>
        <w:tc>
          <w:tcPr>
            <w:tcW w:w="935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534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866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检测日期</w:t>
            </w:r>
          </w:p>
        </w:tc>
        <w:tc>
          <w:tcPr>
            <w:tcW w:w="1737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检测单位</w:t>
            </w:r>
          </w:p>
        </w:tc>
        <w:tc>
          <w:tcPr>
            <w:tcW w:w="958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水质状态</w:t>
            </w:r>
          </w:p>
        </w:tc>
        <w:tc>
          <w:tcPr>
            <w:tcW w:w="1315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1593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甘州区民族小学水房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甘州区南大池观景园6单元1001室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甘州区庆瑞苑小区门口满源空气能热泵门店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甘州区仁宗路程氏牛肉面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甘州区马神庙幼儿园食堂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张掖四中水房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甘州区华谊名苑1号楼2单元2002室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甘州区西花苑10号楼1单元1001室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甘州区财智世家9号楼西单元702室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甘州区祥和园4号楼1104室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甘州区崇圣梧桐苑物业门房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甘州区滨河社区卫生服务中心一楼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甘州区政务大厅一楼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甘州区第六幼儿园餐厅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甘州区金安水乡3-1-702室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甘州区肃南裕苑29-901室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甘州区品尊国际北木南烤肉店厨房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甘州区绿洲家园3-3-1202室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甘州区丝路金街刘建华猪蹄店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</w:t>
            </w:r>
          </w:p>
        </w:tc>
        <w:tc>
          <w:tcPr>
            <w:tcW w:w="1638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2"/>
                <w:szCs w:val="22"/>
                <w:lang w:val="en-US" w:eastAsia="zh-CN"/>
              </w:rPr>
              <w:t>甘州区公园道1号小区25-1702室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城市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2024年5月6日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甘州区疾病预防控制中心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张掖市疾病预防控制中心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  <w:t>达标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lang w:val="en-US" w:eastAsia="zh-CN"/>
              </w:rPr>
              <w:t>无</w:t>
            </w:r>
          </w:p>
        </w:tc>
      </w:tr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7"/>
          <w:sz w:val="24"/>
          <w:szCs w:val="24"/>
        </w:rPr>
        <w:t>个</w:t>
      </w:r>
      <w:r>
        <w:rPr>
          <w:rFonts w:hint="eastAsia" w:ascii="仿宋" w:hAnsi="仿宋" w:eastAsia="仿宋" w:cs="仿宋"/>
          <w:spacing w:val="7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二次供水水质监测点位 10个</w:t>
      </w:r>
      <w:r>
        <w:rPr>
          <w:rFonts w:ascii="仿宋" w:hAnsi="仿宋" w:eastAsia="仿宋" w:cs="仿宋"/>
          <w:spacing w:val="7"/>
          <w:sz w:val="24"/>
          <w:szCs w:val="24"/>
        </w:rPr>
        <w:t>；监测项目：常规指标共</w:t>
      </w:r>
      <w:r>
        <w:rPr>
          <w:rFonts w:hint="eastAsia" w:ascii="仿宋" w:hAnsi="仿宋" w:eastAsia="仿宋" w:cs="仿宋"/>
          <w:spacing w:val="7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7"/>
          <w:sz w:val="24"/>
          <w:szCs w:val="24"/>
        </w:rPr>
        <w:t>项。</w:t>
      </w:r>
    </w:p>
    <w:p>
      <w:pPr>
        <w:rPr>
          <w:rFonts w:hint="eastAsia"/>
        </w:rPr>
      </w:pPr>
    </w:p>
    <w:p/>
    <w:sectPr>
      <w:pgSz w:w="16838" w:h="11906" w:orient="landscape"/>
      <w:pgMar w:top="1746" w:right="1383" w:bottom="17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ODUzMTlmNmZjMjA4NGMxZTI4MDk5ZGY1NGE4MTkifQ=="/>
  </w:docVars>
  <w:rsids>
    <w:rsidRoot w:val="46530F8D"/>
    <w:rsid w:val="01886484"/>
    <w:rsid w:val="165B6CC5"/>
    <w:rsid w:val="16FF2FBC"/>
    <w:rsid w:val="30FB4CA5"/>
    <w:rsid w:val="35A41DB0"/>
    <w:rsid w:val="374D0558"/>
    <w:rsid w:val="39780CDF"/>
    <w:rsid w:val="3B674565"/>
    <w:rsid w:val="46530F8D"/>
    <w:rsid w:val="51870DC9"/>
    <w:rsid w:val="63D64398"/>
    <w:rsid w:val="65CC6216"/>
    <w:rsid w:val="73B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1672</Words>
  <Characters>1856</Characters>
  <Lines>0</Lines>
  <Paragraphs>0</Paragraphs>
  <TotalTime>7</TotalTime>
  <ScaleCrop>false</ScaleCrop>
  <LinksUpToDate>false</LinksUpToDate>
  <CharactersWithSpaces>1858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王玉洁</cp:lastModifiedBy>
  <cp:lastPrinted>2024-05-28T01:18:12Z</cp:lastPrinted>
  <dcterms:modified xsi:type="dcterms:W3CDTF">2024-05-28T01:45:39Z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DC268B3BBA794D28B7E1C71E94A7F1A3_13</vt:lpwstr>
  </property>
</Properties>
</file>