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D78D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7C0D8A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甘州区推动落实建设新时代全国</w:t>
      </w:r>
    </w:p>
    <w:p w14:paraId="5575FA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节水型社会新标杆协调机制</w:t>
      </w:r>
    </w:p>
    <w:p w14:paraId="0C0200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1BDE2A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对建设新时代全国节水型社会新标杆工作的组织领导和统筹协调，强化部门协同和联动，推动节水多元共治，经研究，决定建立推动落实建设新时代全国节水型社会新标杆工作协调机制（以下简称“协调机制”）。</w:t>
      </w:r>
    </w:p>
    <w:p w14:paraId="2949F9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主要职责</w:t>
      </w:r>
    </w:p>
    <w:p w14:paraId="402E24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贯彻落实市委、市政府、区委、区政府关于节约用水工作的决策部署；协调各有关部门落实《中共甘州区委关于健全水资源刚性约束制度打造新时代全国节水型社会建设新标杆的决定》分解任</w:t>
      </w:r>
      <w:r>
        <w:rPr>
          <w:rFonts w:hint="eastAsia" w:ascii="仿宋_GB2312" w:hAnsi="仿宋_GB2312" w:eastAsia="仿宋_GB2312" w:cs="仿宋_GB2312"/>
          <w:spacing w:val="-6"/>
          <w:sz w:val="32"/>
          <w:szCs w:val="32"/>
          <w:lang w:val="en-US" w:eastAsia="zh-CN"/>
        </w:rPr>
        <w:t>务；各行业主管部门负责指导、协调相关行业实施节水改造和配合节水型单位建设工作；协调解决节水工作中遇到的重大问题，研究其他相关重要工作。</w:t>
      </w:r>
    </w:p>
    <w:p w14:paraId="3AEBD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成员单位</w:t>
      </w:r>
    </w:p>
    <w:p w14:paraId="7A05E2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建立区水务局牵头、各乡镇人民政府、街道办事处、区农业农村局、区机关事务中心、区教育局、区工信局、区卫生健康局、区商务局、区住建局、区文体广电和旅游局、区发展和改革局、区财政局、市自然资源局甘州分局、市生态环境局甘州分局、区林草局、区市场监管局等部门单位负责同志为成员的协调机制。区政府分管领导为协调机制召集人，区水务局负责同志为副召集人。在区水务局下设办公室，由区水务局党组书记、局长赵乾升同志任办公室主任，区水务局党组成员、区节水型社会建设中心主任王志刚同志任办公室副主任。成员单位各确定1名分管负责同志负责统筹新时代全国节水型社会新标杆建设相关工作，并安排专人负责做好部门间的日常联络、沟通协调和信息报送。协调机制不纳入区委、区政府议事协调机构，不刻制印章。</w:t>
      </w:r>
    </w:p>
    <w:p w14:paraId="547200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工作要求</w:t>
      </w:r>
    </w:p>
    <w:p w14:paraId="17E5AC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6"/>
          <w:sz w:val="32"/>
          <w:szCs w:val="32"/>
          <w:lang w:val="en-US" w:eastAsia="zh-CN"/>
        </w:rPr>
      </w:pPr>
      <w:r>
        <w:rPr>
          <w:rFonts w:hint="eastAsia" w:ascii="楷体_GB2312" w:hAnsi="黑体" w:eastAsia="楷体_GB2312" w:cs="黑体"/>
          <w:b/>
          <w:color w:val="auto"/>
          <w:spacing w:val="0"/>
          <w:kern w:val="0"/>
          <w:sz w:val="32"/>
          <w:szCs w:val="32"/>
          <w:lang w:val="en-US" w:eastAsia="zh-CN"/>
        </w:rPr>
        <w:t>（一）联席会商。</w:t>
      </w:r>
      <w:r>
        <w:rPr>
          <w:rFonts w:hint="eastAsia" w:ascii="仿宋_GB2312" w:hAnsi="仿宋_GB2312" w:eastAsia="仿宋_GB2312" w:cs="仿宋_GB2312"/>
          <w:spacing w:val="-6"/>
          <w:sz w:val="32"/>
          <w:szCs w:val="32"/>
          <w:lang w:val="en-US" w:eastAsia="zh-CN"/>
        </w:rPr>
        <w:t>根据工作需要，适时召开协调机制工作会议，会议由召集人或副召集人组织召开，视工作需要邀请相关乡镇、部门参加。主要议题是通报和汇报建设新时代全国节水型社会新标杆重点任务进展情况，协调解决工作中的难点堵点问题。</w:t>
      </w:r>
    </w:p>
    <w:p w14:paraId="37A86A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6"/>
          <w:sz w:val="32"/>
          <w:szCs w:val="32"/>
          <w:lang w:val="en-US" w:eastAsia="zh-CN"/>
        </w:rPr>
      </w:pPr>
      <w:r>
        <w:rPr>
          <w:rFonts w:hint="eastAsia" w:ascii="楷体_GB2312" w:hAnsi="黑体" w:eastAsia="楷体_GB2312" w:cs="黑体"/>
          <w:b/>
          <w:color w:val="auto"/>
          <w:spacing w:val="0"/>
          <w:kern w:val="0"/>
          <w:sz w:val="32"/>
          <w:szCs w:val="32"/>
          <w:lang w:val="en-US" w:eastAsia="zh-CN"/>
        </w:rPr>
        <w:t>（二）定期反馈。</w:t>
      </w:r>
      <w:r>
        <w:rPr>
          <w:rFonts w:hint="eastAsia" w:ascii="仿宋_GB2312" w:hAnsi="仿宋_GB2312" w:eastAsia="仿宋_GB2312" w:cs="仿宋_GB2312"/>
          <w:spacing w:val="-6"/>
          <w:sz w:val="32"/>
          <w:szCs w:val="32"/>
          <w:lang w:val="en-US" w:eastAsia="zh-CN"/>
        </w:rPr>
        <w:t>各成员单位要认真落实会议议定事项，加强部门之间协作，发挥好协调机制作用。每季度向区水务局书面反馈推动落实建设新时代全国节水型社会新标杆工作情况、存在问题和意见建议。</w:t>
      </w:r>
    </w:p>
    <w:p w14:paraId="6D72C5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6"/>
          <w:sz w:val="32"/>
          <w:szCs w:val="32"/>
          <w:lang w:val="en-US" w:eastAsia="zh-CN"/>
        </w:rPr>
      </w:pPr>
      <w:r>
        <w:rPr>
          <w:rFonts w:hint="eastAsia" w:ascii="楷体_GB2312" w:hAnsi="黑体" w:eastAsia="楷体_GB2312" w:cs="黑体"/>
          <w:b/>
          <w:color w:val="auto"/>
          <w:spacing w:val="0"/>
          <w:kern w:val="0"/>
          <w:sz w:val="32"/>
          <w:szCs w:val="32"/>
          <w:lang w:val="en-US" w:eastAsia="zh-CN"/>
        </w:rPr>
        <w:t>（三）合力推进。</w:t>
      </w:r>
      <w:r>
        <w:rPr>
          <w:rFonts w:hint="eastAsia" w:ascii="仿宋_GB2312" w:hAnsi="仿宋_GB2312" w:eastAsia="仿宋_GB2312" w:cs="仿宋_GB2312"/>
          <w:spacing w:val="-6"/>
          <w:sz w:val="32"/>
          <w:szCs w:val="32"/>
          <w:lang w:val="en-US" w:eastAsia="zh-CN"/>
        </w:rPr>
        <w:t>各成员单位要按照职责分工，主动研究有助于提高工作质效的方式方法，要互通信息、密切配合、相互支持、形成合力。区水务局要加强对协调机制工作会议议定事项的跟踪督促落实，将建设新时代全国节水型社会新标杆进展情况向区委、区政府主要领导汇报，并做好下一步工作安排。</w:t>
      </w:r>
    </w:p>
    <w:p w14:paraId="394C73CB">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hAnsi="仿宋_GB2312" w:eastAsia="仿宋_GB2312" w:cs="仿宋_GB2312"/>
          <w:spacing w:val="-6"/>
          <w:sz w:val="32"/>
          <w:szCs w:val="32"/>
          <w:lang w:val="en-US" w:eastAsia="zh-CN"/>
        </w:rPr>
        <w:br w:type="page"/>
      </w:r>
      <w:r>
        <w:rPr>
          <w:rFonts w:hint="eastAsia" w:ascii="仿宋_GB2312" w:hAnsi="仿宋_GB2312" w:eastAsia="仿宋_GB2312" w:cs="仿宋_GB2312"/>
          <w:b w:val="0"/>
          <w:bCs w:val="0"/>
          <w:snapToGrid w:val="0"/>
          <w:color w:val="auto"/>
          <w:spacing w:val="0"/>
          <w:kern w:val="0"/>
          <w:sz w:val="32"/>
          <w:szCs w:val="32"/>
          <w:lang w:val="en-US" w:eastAsia="zh-CN" w:bidi="ar-SA"/>
        </w:rPr>
        <w:t>附件2</w:t>
      </w:r>
    </w:p>
    <w:p w14:paraId="10A39331">
      <w:pPr>
        <w:pStyle w:val="7"/>
        <w:ind w:left="0" w:leftChars="0" w:firstLine="0" w:firstLineChars="0"/>
        <w:jc w:val="center"/>
        <w:rPr>
          <w:rFonts w:hint="eastAsia" w:ascii="楷体_GB2312" w:hAnsi="楷体_GB2312" w:eastAsia="楷体_GB2312" w:cs="楷体_GB2312"/>
          <w:b/>
          <w:bCs w:val="0"/>
          <w:color w:val="auto"/>
          <w:spacing w:val="0"/>
          <w:kern w:val="0"/>
          <w:sz w:val="36"/>
          <w:szCs w:val="36"/>
          <w:lang w:val="en-US" w:eastAsia="zh-CN" w:bidi="ar-SA"/>
        </w:rPr>
      </w:pPr>
      <w:r>
        <w:rPr>
          <w:rFonts w:hint="eastAsia" w:ascii="楷体_GB2312" w:hAnsi="楷体_GB2312" w:eastAsia="楷体_GB2312" w:cs="楷体_GB2312"/>
          <w:b/>
          <w:bCs w:val="0"/>
          <w:color w:val="auto"/>
          <w:spacing w:val="0"/>
          <w:kern w:val="0"/>
          <w:sz w:val="36"/>
          <w:szCs w:val="36"/>
          <w:lang w:val="en-US" w:eastAsia="zh-CN" w:bidi="ar-SA"/>
        </w:rPr>
        <w:t>甘州区高标准农田建设情况表</w:t>
      </w:r>
    </w:p>
    <w:tbl>
      <w:tblPr>
        <w:tblStyle w:val="4"/>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347"/>
        <w:gridCol w:w="2189"/>
      </w:tblGrid>
      <w:tr w14:paraId="2EE7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268" w:type="dxa"/>
            <w:noWrap w:val="0"/>
            <w:vAlign w:val="center"/>
          </w:tcPr>
          <w:p w14:paraId="06141023">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总耕地面积</w:t>
            </w:r>
          </w:p>
        </w:tc>
        <w:tc>
          <w:tcPr>
            <w:tcW w:w="2268" w:type="dxa"/>
            <w:noWrap w:val="0"/>
            <w:vAlign w:val="center"/>
          </w:tcPr>
          <w:p w14:paraId="6631DECC">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建设高标准农田面积</w:t>
            </w:r>
          </w:p>
        </w:tc>
        <w:tc>
          <w:tcPr>
            <w:tcW w:w="2347" w:type="dxa"/>
            <w:noWrap w:val="0"/>
            <w:vAlign w:val="center"/>
          </w:tcPr>
          <w:p w14:paraId="55E05A22">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建设高效节水灌溉面积</w:t>
            </w:r>
          </w:p>
        </w:tc>
        <w:tc>
          <w:tcPr>
            <w:tcW w:w="2189" w:type="dxa"/>
            <w:noWrap w:val="0"/>
            <w:vAlign w:val="center"/>
          </w:tcPr>
          <w:p w14:paraId="0DBC38D2">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2025年计划建设</w:t>
            </w:r>
          </w:p>
          <w:p w14:paraId="75D9CD63">
            <w:pPr>
              <w:pStyle w:val="7"/>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b/>
                <w:bCs/>
                <w:snapToGrid w:val="0"/>
                <w:color w:val="auto"/>
                <w:spacing w:val="0"/>
                <w:kern w:val="0"/>
                <w:sz w:val="21"/>
                <w:szCs w:val="21"/>
                <w:lang w:val="en-US" w:eastAsia="zh-CN" w:bidi="ar-SA"/>
              </w:rPr>
            </w:pPr>
            <w:r>
              <w:rPr>
                <w:rFonts w:hint="eastAsia" w:ascii="仿宋_GB2312" w:hAnsi="仿宋_GB2312" w:eastAsia="仿宋_GB2312" w:cs="仿宋_GB2312"/>
                <w:b/>
                <w:bCs/>
                <w:snapToGrid w:val="0"/>
                <w:color w:val="auto"/>
                <w:spacing w:val="0"/>
                <w:kern w:val="0"/>
                <w:sz w:val="21"/>
                <w:szCs w:val="21"/>
                <w:lang w:val="en-US" w:eastAsia="zh-CN" w:bidi="ar-SA"/>
              </w:rPr>
              <w:t>高标准农田面积</w:t>
            </w:r>
          </w:p>
        </w:tc>
      </w:tr>
      <w:tr w14:paraId="3319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14:paraId="0D4D5CE1">
            <w:pPr>
              <w:pStyle w:val="7"/>
              <w:ind w:left="0" w:leftChars="0" w:firstLine="0" w:firstLineChars="0"/>
              <w:jc w:val="center"/>
              <w:rPr>
                <w:rFonts w:hint="default" w:ascii="仿宋_GB2312" w:hAnsi="仿宋_GB2312" w:eastAsia="仿宋_GB2312" w:cs="仿宋_GB2312"/>
                <w:b w:val="0"/>
                <w:bCs w:val="0"/>
                <w:snapToGrid w:val="0"/>
                <w:color w:val="auto"/>
                <w:spacing w:val="0"/>
                <w:kern w:val="0"/>
                <w:sz w:val="21"/>
                <w:szCs w:val="21"/>
                <w:lang w:val="en-US" w:eastAsia="zh-CN" w:bidi="ar-SA"/>
              </w:rPr>
            </w:pPr>
            <w:r>
              <w:rPr>
                <w:rFonts w:hint="eastAsia" w:ascii="仿宋_GB2312" w:hAnsi="仿宋_GB2312" w:eastAsia="仿宋_GB2312" w:cs="仿宋_GB2312"/>
                <w:b w:val="0"/>
                <w:bCs w:val="0"/>
                <w:snapToGrid w:val="0"/>
                <w:color w:val="auto"/>
                <w:spacing w:val="0"/>
                <w:kern w:val="0"/>
                <w:sz w:val="21"/>
                <w:szCs w:val="21"/>
                <w:lang w:val="en-US" w:eastAsia="zh-CN" w:bidi="ar-SA"/>
              </w:rPr>
              <w:t>156.29万亩</w:t>
            </w:r>
          </w:p>
        </w:tc>
        <w:tc>
          <w:tcPr>
            <w:tcW w:w="2268" w:type="dxa"/>
            <w:noWrap w:val="0"/>
            <w:vAlign w:val="center"/>
          </w:tcPr>
          <w:p w14:paraId="41864A2A">
            <w:pPr>
              <w:pStyle w:val="7"/>
              <w:ind w:left="0" w:leftChars="0" w:firstLine="0" w:firstLineChars="0"/>
              <w:jc w:val="center"/>
              <w:rPr>
                <w:rFonts w:hint="default" w:ascii="仿宋_GB2312" w:hAnsi="仿宋_GB2312" w:eastAsia="仿宋_GB2312" w:cs="仿宋_GB2312"/>
                <w:b w:val="0"/>
                <w:bCs w:val="0"/>
                <w:snapToGrid w:val="0"/>
                <w:color w:val="auto"/>
                <w:spacing w:val="0"/>
                <w:kern w:val="0"/>
                <w:sz w:val="21"/>
                <w:szCs w:val="21"/>
                <w:lang w:val="en-US" w:eastAsia="zh-CN" w:bidi="ar-SA"/>
              </w:rPr>
            </w:pPr>
            <w:r>
              <w:rPr>
                <w:rFonts w:hint="eastAsia" w:ascii="仿宋_GB2312" w:hAnsi="仿宋_GB2312" w:eastAsia="仿宋_GB2312" w:cs="仿宋_GB2312"/>
                <w:b w:val="0"/>
                <w:bCs w:val="0"/>
                <w:snapToGrid w:val="0"/>
                <w:color w:val="auto"/>
                <w:spacing w:val="0"/>
                <w:kern w:val="0"/>
                <w:sz w:val="21"/>
                <w:szCs w:val="21"/>
                <w:lang w:val="en-US" w:eastAsia="zh-CN" w:bidi="ar-SA"/>
              </w:rPr>
              <w:t>134万亩</w:t>
            </w:r>
          </w:p>
        </w:tc>
        <w:tc>
          <w:tcPr>
            <w:tcW w:w="2347" w:type="dxa"/>
            <w:noWrap w:val="0"/>
            <w:vAlign w:val="center"/>
          </w:tcPr>
          <w:p w14:paraId="0958F3C4">
            <w:pPr>
              <w:pStyle w:val="7"/>
              <w:ind w:left="0" w:leftChars="0" w:firstLine="0" w:firstLineChars="0"/>
              <w:jc w:val="center"/>
              <w:rPr>
                <w:rFonts w:hint="default" w:ascii="仿宋_GB2312" w:hAnsi="仿宋_GB2312" w:eastAsia="仿宋_GB2312" w:cs="仿宋_GB2312"/>
                <w:b w:val="0"/>
                <w:bCs w:val="0"/>
                <w:snapToGrid w:val="0"/>
                <w:color w:val="auto"/>
                <w:spacing w:val="0"/>
                <w:kern w:val="0"/>
                <w:sz w:val="21"/>
                <w:szCs w:val="21"/>
                <w:lang w:val="en-US" w:eastAsia="zh-CN" w:bidi="ar-SA"/>
              </w:rPr>
            </w:pPr>
            <w:r>
              <w:rPr>
                <w:rFonts w:hint="eastAsia" w:ascii="仿宋_GB2312" w:hAnsi="仿宋_GB2312" w:eastAsia="仿宋_GB2312" w:cs="仿宋_GB2312"/>
                <w:b w:val="0"/>
                <w:bCs w:val="0"/>
                <w:snapToGrid w:val="0"/>
                <w:color w:val="auto"/>
                <w:spacing w:val="0"/>
                <w:kern w:val="0"/>
                <w:sz w:val="21"/>
                <w:szCs w:val="21"/>
                <w:lang w:val="en-US" w:eastAsia="zh-CN" w:bidi="ar-SA"/>
              </w:rPr>
              <w:t>116.5万亩</w:t>
            </w:r>
          </w:p>
        </w:tc>
        <w:tc>
          <w:tcPr>
            <w:tcW w:w="2189" w:type="dxa"/>
            <w:noWrap w:val="0"/>
            <w:vAlign w:val="center"/>
          </w:tcPr>
          <w:p w14:paraId="38BEF90C">
            <w:pPr>
              <w:pStyle w:val="7"/>
              <w:ind w:left="0" w:leftChars="0" w:firstLine="0" w:firstLineChars="0"/>
              <w:jc w:val="center"/>
              <w:rPr>
                <w:rFonts w:hint="default" w:ascii="仿宋_GB2312" w:hAnsi="仿宋_GB2312" w:eastAsia="仿宋_GB2312" w:cs="仿宋_GB2312"/>
                <w:b w:val="0"/>
                <w:bCs w:val="0"/>
                <w:snapToGrid w:val="0"/>
                <w:color w:val="auto"/>
                <w:spacing w:val="0"/>
                <w:kern w:val="0"/>
                <w:sz w:val="21"/>
                <w:szCs w:val="21"/>
                <w:lang w:val="en-US" w:eastAsia="zh-CN" w:bidi="ar-SA"/>
              </w:rPr>
            </w:pPr>
            <w:r>
              <w:rPr>
                <w:rFonts w:hint="eastAsia" w:ascii="仿宋_GB2312" w:hAnsi="仿宋_GB2312" w:eastAsia="仿宋_GB2312" w:cs="仿宋_GB2312"/>
                <w:b w:val="0"/>
                <w:bCs w:val="0"/>
                <w:snapToGrid w:val="0"/>
                <w:color w:val="auto"/>
                <w:spacing w:val="0"/>
                <w:kern w:val="0"/>
                <w:sz w:val="21"/>
                <w:szCs w:val="21"/>
                <w:lang w:val="en-US" w:eastAsia="zh-CN" w:bidi="ar-SA"/>
              </w:rPr>
              <w:t>10.15万亩</w:t>
            </w:r>
          </w:p>
        </w:tc>
      </w:tr>
    </w:tbl>
    <w:p w14:paraId="5D97BE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pacing w:val="-6"/>
          <w:sz w:val="32"/>
          <w:szCs w:val="32"/>
          <w:lang w:val="en-US" w:eastAsia="zh-CN"/>
        </w:rPr>
      </w:pPr>
    </w:p>
    <w:p w14:paraId="310B1F79">
      <w:bookmarkStart w:id="0" w:name="_GoBack"/>
      <w:bookmarkEnd w:id="0"/>
    </w:p>
    <w:sectPr>
      <w:footerReference r:id="rId3" w:type="default"/>
      <w:pgSz w:w="11906" w:h="16838"/>
      <w:pgMar w:top="2098" w:right="1474" w:bottom="1984" w:left="1587" w:header="1191" w:footer="1134"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F9EC0">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466E4D">
                          <w:pPr>
                            <w:pStyle w:val="2"/>
                            <w:rPr>
                              <w:rFonts w:hint="eastAsia" w:ascii="仿宋_GB2312" w:hAnsi="仿宋_GB2312" w:eastAsia="仿宋_GB2312" w:cs="仿宋_GB2312"/>
                              <w:sz w:val="32"/>
                              <w:szCs w:val="3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1466E4D">
                    <w:pPr>
                      <w:pStyle w:val="2"/>
                      <w:rPr>
                        <w:rFonts w:hint="eastAsia" w:ascii="仿宋_GB2312" w:hAnsi="仿宋_GB2312" w:eastAsia="仿宋_GB2312" w:cs="仿宋_GB2312"/>
                        <w:sz w:val="32"/>
                        <w:szCs w:val="3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A6E6A"/>
    <w:rsid w:val="6A3D4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 w:type="paragraph" w:customStyle="1" w:styleId="7">
    <w:name w:val="Body Text Indent 21"/>
    <w:basedOn w:val="1"/>
    <w:qFormat/>
    <w:uiPriority w:val="0"/>
    <w:pPr>
      <w:spacing w:line="480" w:lineRule="auto"/>
      <w:ind w:left="420" w:leftChars="200"/>
    </w:pPr>
  </w:style>
  <w:style w:type="paragraph" w:customStyle="1" w:styleId="8">
    <w:name w:val="Char Char1 Char Char Char Char"/>
    <w:basedOn w:val="1"/>
    <w:qFormat/>
    <w:uiPriority w:val="0"/>
    <w:rPr>
      <w:rFonts w:eastAsia="仿宋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2025-02-13T01:05:00Z</dcterms:created>
  <dc:creator>Administrator</dc:creator>
  <cp:lastModifiedBy>安建鹏</cp:lastModifiedBy>
  <dcterms:modified xsi:type="dcterms:W3CDTF">2025-02-18T02:09:53Z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03D96CC90A1D42F4BCDB84E76D1E2DEF_12</vt:lpwstr>
  </property>
  <property fmtid="{D5CDD505-2E9C-101B-9397-08002B2CF9AE}" pid="4" name="KSOTemplateDocerSaveRecord">
    <vt:lpwstr>eyJoZGlkIjoiZjQxNzQ3NTY0NDhlNDFiNTk4NTc3NjE4ZDQ2YzM2ZTUiLCJ1c2VySWQiOiIzNDY5MDI5MTEifQ==</vt:lpwstr>
  </property>
</Properties>
</file>