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甘州区水务局2022年区级项目资金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水资源费项目绩效自评报告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区财政局：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根据区级财政专项资金绩效自评的要求，现将我局负责实施的水资源费项目支出绩效自评情况报告如下：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一、项目基本情况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</w:rPr>
        <w:t>一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下达水资源费项目预算和绩效目标情况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2022年初预算水资源费594万元，该项目为农村水利建设提供技术支持和管理保障，保证了辖区内水利工程规划、建设与管理，水利新技术示范推广的职能。为落实最严格水资源管理制度，切实加强地下水资源的管理。根据水务局年初预算实施，主要用于下属单位管理站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</w:rPr>
        <w:t>厂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收费大厅布设监控系统，干支渠道改扩建，测水点改造，灌溉地下水机井计量设施维修和维护，更换水泵，维修机井控制器、阀门井及管件、断路器、超声波水表表头、电表、密码锁、铝鼻子、水表线、开关电源等的更换；机电井计量设施安装，安装机井灌溉智能化水表，以及单位管理人员经费弥补等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(二) 预算资金安排、分解下达和绩效目标分解情况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本项目资金由甘州区财政局以区财预[2021]001 号文件下达资金，项目总投资为594万元，资金分配符合相关管理办法规定，资金分解及时下达。其中：大满水电处86.21万元，盈科水管所 220.85万元，西干水管所 56.55万元，甘浚水管所12.25万元，上三水管所31.76万元，乌江水管所155.85万元，总口水管所25.60万元，安阳水管所4.91万元。当年绩效目标是：大满灌区计划在石岗墩畜牧园区145个国营私营农场的361眼机井和9个自然村的139眼，进行计量设施通讯模块升级改造,升级4G 通讯模块(型号</w:t>
      </w:r>
      <w:r>
        <w:rPr>
          <w:rFonts w:hint="eastAsia" w:asciiTheme="minorEastAsia" w:hAnsiTheme="minorEastAsia"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sz w:val="32"/>
          <w:szCs w:val="32"/>
        </w:rPr>
        <w:t>ZYJZ-DWTC01)及其附属设备配套升级500套，安装中国移动4G通讯卡500张，完成投资86.21万元。西浚灌区计划对辖区范围内的机井进行智能化设备安装，对41 眼机电井计量设施进行安装，完成投资27.61 万元，对35眼计量设施智能远传控制终端更换，完成投资13.97万元。对机电井智能化计量设施升级维修。完成投资14.98万元。上三灌区计划对电引干渠提灌站购置安装计量设施超声波水表5套，完成投资29.22万元：对干渠渠道配水支口一体化测控槽闸购置安装计量设施,完成投资2.54万元。甘浚灌区计划进行支渠维修工程，完成投资7.3万元，西总干渠维修，完成投资4.95 万元。乌灌水管所计划进行工程建设43.98万元(甘州区乌江灌区2022年小型农田水利工程-渠道及管理房维修改造工程43.98万元)；弥补当年单位人员5个月工资105.44万元；弥补当年单位人员社会保险费用6.43万元。盈科灌区计划对水量调度中心进行维修，对水量调度中心负一层到四层外墙面积341㎡铝合金推拉窗隔热窗户制作安装；对水量调度中心一到四层长度 450米窗套制作安装；对水量调度中心负一层到四层面积 1620 ㎡走廊及楼梯间墙面乳胶漆和墙裙油漆、楼梯间屋顶乳胶漆铲除后重新粉刷，计划完成投资25.95万元；干渠五支节制分水闸清淤工程，计划完成79个工日，25.5个台班，概算资金1.95万元；弥补当年人员工资192.95元。总口水管所计划对龙渠二级水电站进行计量设施改建，对平顺支渠4条斗渠计量设施改建计划投资25.6万元，安阳水管所弥补当年人员工资4.91万元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二、绩效目标完成情况分析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(一)资金投入情况分析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1.项目资金到位情况分析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该项目预算资金594万元，实际到位资金594万元，到位完成率100%。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2.项目资金执行情况分析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截止12月31日完成项目594万元，其中：大满水电处86.21万元，盈科水管所220.85万元，西干水管所56.55万元，甘浚水管所12.25万元，上三水管所31.76万元，乌江水管所 155.85万元，总口水管所 25.60万元，安阳水管所4.91万元，资金执行情况全部按预算完成。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3.项目资金管理情况分析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资金管理办法健全、规范，因素选择全面。资金分配已建立分配挂钩机制，且绩效评价结果与资金分配挂钩。为确保拨付的项目资金顺利实施，我局根据项目建设管理要求，严格执行政府采购手续，做到了事前预防、事中监督、事后把关，进行质量控制验收。严格按照经费的使用要求，规范资金管理，实现了项目工程预期目标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(二)总体绩效目标完成情况分析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实际完成了：一是工程建设投资 284.26万元，二是弥补工资差额309.73 万元，分别为：乌江水管所弥补单位人员工资 105.44 万元，弥补单位人员社会保险费用6.43万元，安阳水管所弥补人员经费4.91万元，盈科水管所弥补人员经费192.95 万元。至2022年12月31日全部完成了工程建设任务，并通过水务局工程股组织的竣工验收。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(三)绩效目标完成情况分析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1.产出指标完成情况分析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项目批复主要建设为安装灌区农业灌溉机井计量设施，很大程度上促进了灌区智能化、系统化，提高了灌区经济管理效率。增加灌区水费收入，弥补经费不足的困难，同时也为节约水资源提供了保障措施。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(1)数量指标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大满灌区已全部完成石岗墩畜牧园区及周围145个国营、私营农场的361眼机井和在9个自然村的139眼机井，共计 500眼机井进行计量设施通讯模块升级改造。升级4G通讯模块型号：ZYJZ-DWIC01)及其附属设备配套升级 500套，安装中国移动4G 通讯卡500张。西浚灌区完成了管辖范围内的机井智能化设备安装工程，对41眼机电井计量设施安装完成，对35眼计量设施智能远传控制终端更换完成，机电井智能化计量设施升级维修完成。甘浚灌区支渠维修工程和西总干渠维修全部完成。乌灌水管所完成小型农田水利工程-渠道及管理房维修改造工程。上三灌区电引干渠提灌站购置安装计量设施 DN150 超声波水表1套、DN200超声波水表2套、DN250 超声波水表2套，干渠渠道配水支口一体化测控槽闸购置安装完成。盈科灌区完成水量调度中心维修工程,对水量调度中心负一层到四层外墙面积341 ㎡铝合金推拉窗隔热窗户制作安装，对水量调度中心一到四层长度450M 窗套制作安装，对水量调度中心负一层到四层面积 1620 ㎡走廊及楼梯间墙面乳胶漆和墙裙油漆、楼梯间屋顶乳胶漆铲除后重新粉刷。干渠五支节制分水闸清淤工程，79个工日，25.5个台班。总口水管所对龙渠二级水电站进行计量设施改建完成，平顺支渠4条斗渠计量设施改建完成。截止2022年12</w:t>
      </w:r>
      <w:r>
        <w:rPr>
          <w:rFonts w:hint="eastAsia" w:asciiTheme="minorEastAsia" w:hAnsiTheme="minorEastAsia"/>
          <w:sz w:val="32"/>
          <w:szCs w:val="32"/>
          <w:lang w:eastAsia="zh-CN"/>
        </w:rPr>
        <w:t>月底</w:t>
      </w:r>
      <w:r>
        <w:rPr>
          <w:rFonts w:hint="eastAsia" w:asciiTheme="minorEastAsia" w:hAnsiTheme="minorEastAsia"/>
          <w:sz w:val="32"/>
          <w:szCs w:val="32"/>
        </w:rPr>
        <w:t>已全部竣工决算并通过验收，自评得分4分，经批复单位组成的验收小组进行验收评定，工程质量均达到合格标准，验收合格率100%，自评得分2分。已建工程不存在质量问题，自评得分3分。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(2) 质量指标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方便了灌区灌溉管理工作，精确了灌区机井井口的提水量，为计量水费的征收提供了准确有力的数据；同时也杜绝了水资源的浪费，实现了定额管理，提高了灌区受益群众节约用水的意识，增强了节约水的理念。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(3)时效指标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截至2022年底，完成投资594万元，占计划投资的100%，自评得分5分。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(4)成本指标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甘州区公益性养护项目资金594万元，完成项目资金594万元，项目成本资金控制在批复的概算金额内，自评得分2分。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2.效益指标完成情况分析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(1)社会效益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通过本项目的实施，安装了机井智能化取水计量设施，实现了水量计量、自动控制、分级分层管理。进一步完善项目区计量管理，提高农民用水户协会自主管理能力和充分参与灌溉用水管理，从而减少了水量浪费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(2)生态效益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项目区内将会形成布局合理，输水畅通的灌溉渠系，可以实行计划用水、节约用水，减少水事纠纷发生，为该区农业生产和农村和谐生活创造良好的社会环境。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3.满意度指标完成情况分析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下发征求意见建议情况表20份，收回20份，有98%的群众认为该项目实施重要，群众满意，支持本项目实施。总体看来该项目得到了绝大多数群众的支持，项目符合群众意愿。经调查，项目服务对象满意程度达98%以上，自评得分5分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三、偏离绩效目标的原因和下一步改进措施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本项目绩效目标明确，通过实施未发生绩效偏离目标。下一步，我们将依据国家、市区财政水利发展资金绩效评价办法，明确评价项目、评价内容、评价方法、评价程序、工作组织及时间进度安排等，确保各项目绩效评价工作有序开展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绩效自评结果拟应用和公开情况本项目按要求，完成了全部建设任务。项目的实施极大方便了灌区灌溉管理工作，精确了灌区机井井口的提水量，为计量水费的征收提供了准确有力的数据；同时也杜绝了水资源的浪费，实现了定额管理，提高了灌区受益群众节约用水的意识，增强了节约用水的理念。通过项目管理、实施效果以及群众满意度等综合绩效自评，自评得分 96.9分。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五、其他需要说明的问题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我们将认真贯彻落实省、市、区地下水管理政策要求，充分利用价格</w:t>
      </w:r>
      <w:r>
        <w:rPr>
          <w:rFonts w:hint="eastAsia" w:asciiTheme="minorEastAsia" w:hAnsiTheme="minorEastAsia"/>
          <w:sz w:val="32"/>
          <w:szCs w:val="32"/>
          <w:lang w:eastAsia="zh-CN"/>
        </w:rPr>
        <w:t>杠杆</w:t>
      </w:r>
      <w:r>
        <w:rPr>
          <w:rFonts w:hint="eastAsia" w:asciiTheme="minorEastAsia" w:hAnsiTheme="minorEastAsia"/>
          <w:sz w:val="32"/>
          <w:szCs w:val="32"/>
        </w:rPr>
        <w:t>的</w:t>
      </w:r>
      <w:r>
        <w:rPr>
          <w:rFonts w:hint="eastAsia" w:asciiTheme="minorEastAsia" w:hAnsiTheme="minorEastAsia"/>
          <w:sz w:val="32"/>
          <w:szCs w:val="32"/>
          <w:lang w:eastAsia="zh-CN"/>
        </w:rPr>
        <w:t>调节</w:t>
      </w:r>
      <w:r>
        <w:rPr>
          <w:rFonts w:hint="eastAsia" w:asciiTheme="minorEastAsia" w:hAnsiTheme="minorEastAsia"/>
          <w:sz w:val="32"/>
          <w:szCs w:val="32"/>
        </w:rPr>
        <w:t>作用，有效解决地表水、地下水</w:t>
      </w:r>
      <w:r>
        <w:rPr>
          <w:rFonts w:hint="eastAsia" w:asciiTheme="minorEastAsia" w:hAnsiTheme="minorEastAsia"/>
          <w:sz w:val="32"/>
          <w:szCs w:val="32"/>
          <w:lang w:eastAsia="zh-CN"/>
        </w:rPr>
        <w:t>调控</w:t>
      </w:r>
      <w:r>
        <w:rPr>
          <w:rFonts w:hint="eastAsia" w:asciiTheme="minorEastAsia" w:hAnsiTheme="minorEastAsia"/>
          <w:sz w:val="32"/>
          <w:szCs w:val="32"/>
        </w:rPr>
        <w:t>管理，维系水资源可持续利用。加大末级渠系的配套建设，级改造机井以电控水计量设备，逐步完善斗渠精准计量，提高水资源的利用效率。</w:t>
      </w:r>
      <w:bookmarkStart w:id="0" w:name="_GoBack"/>
      <w:bookmarkEnd w:id="0"/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480" w:firstLineChars="15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附绩效评价自评表</w:t>
      </w:r>
    </w:p>
    <w:p>
      <w:pPr>
        <w:ind w:firstLine="4480" w:firstLineChars="1400"/>
        <w:rPr>
          <w:rFonts w:asciiTheme="minorEastAsia" w:hAnsiTheme="minorEastAsia"/>
          <w:sz w:val="32"/>
          <w:szCs w:val="32"/>
        </w:rPr>
      </w:pPr>
    </w:p>
    <w:p>
      <w:pPr>
        <w:ind w:firstLine="4480" w:firstLineChars="1400"/>
        <w:rPr>
          <w:rFonts w:asciiTheme="minorEastAsia" w:hAnsiTheme="minorEastAsia"/>
          <w:sz w:val="32"/>
          <w:szCs w:val="32"/>
        </w:rPr>
      </w:pPr>
    </w:p>
    <w:p>
      <w:pPr>
        <w:ind w:firstLine="4480" w:firstLineChars="14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甘州区水务局</w:t>
      </w:r>
    </w:p>
    <w:p>
      <w:pPr>
        <w:ind w:firstLine="4480" w:firstLineChars="14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2023年11月24日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mM2YTdkZjU3NmMxZmY4NjFmZDkwZDU0MTI3YzQifQ=="/>
  </w:docVars>
  <w:rsids>
    <w:rsidRoot w:val="007D1DAE"/>
    <w:rsid w:val="00042AC3"/>
    <w:rsid w:val="000539AE"/>
    <w:rsid w:val="000714D9"/>
    <w:rsid w:val="001110E0"/>
    <w:rsid w:val="001B7774"/>
    <w:rsid w:val="004D6C21"/>
    <w:rsid w:val="00785DE1"/>
    <w:rsid w:val="007D1DAE"/>
    <w:rsid w:val="00861B37"/>
    <w:rsid w:val="009910EE"/>
    <w:rsid w:val="00D3715B"/>
    <w:rsid w:val="00D5737F"/>
    <w:rsid w:val="00DA4FED"/>
    <w:rsid w:val="00E51DBA"/>
    <w:rsid w:val="00F57575"/>
    <w:rsid w:val="00F6287F"/>
    <w:rsid w:val="00FA0C9F"/>
    <w:rsid w:val="176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547</Words>
  <Characters>3122</Characters>
  <Lines>26</Lines>
  <Paragraphs>7</Paragraphs>
  <TotalTime>59</TotalTime>
  <ScaleCrop>false</ScaleCrop>
  <LinksUpToDate>false</LinksUpToDate>
  <CharactersWithSpaces>3662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2023-11-24T09:59:00Z</dcterms:created>
  <dc:creator>xb21cn</dc:creator>
  <cp:lastModifiedBy>雪儿</cp:lastModifiedBy>
  <dcterms:modified xsi:type="dcterms:W3CDTF">2023-12-07T09:27:06Z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7FEB905CF0624114A7AC9B7F4CA37CB7_12</vt:lpwstr>
  </property>
</Properties>
</file>